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82DE8A" w14:textId="4A08FCE2" w:rsidR="00816F27" w:rsidRDefault="00816F27" w:rsidP="00EC103B">
      <w:pPr>
        <w:ind w:left="1843" w:hanging="1843"/>
        <w:jc w:val="both"/>
        <w:rPr>
          <w:sz w:val="24"/>
        </w:rPr>
      </w:pPr>
      <w:r>
        <w:rPr>
          <w:sz w:val="24"/>
        </w:rPr>
        <w:t xml:space="preserve">Proposta del </w:t>
      </w:r>
      <w:r w:rsidR="00FE4221">
        <w:rPr>
          <w:sz w:val="24"/>
        </w:rPr>
        <w:t xml:space="preserve">consiglio comunale </w:t>
      </w:r>
      <w:r>
        <w:rPr>
          <w:sz w:val="24"/>
        </w:rPr>
        <w:t>del</w:t>
      </w:r>
      <w:r w:rsidR="00FE4221">
        <w:rPr>
          <w:sz w:val="24"/>
        </w:rPr>
        <w:t xml:space="preserve"> </w:t>
      </w:r>
      <w:r w:rsidR="000C00B4">
        <w:rPr>
          <w:sz w:val="24"/>
        </w:rPr>
        <w:t>28 novembre</w:t>
      </w:r>
      <w:r>
        <w:rPr>
          <w:sz w:val="24"/>
        </w:rPr>
        <w:t xml:space="preserve"> 202</w:t>
      </w:r>
      <w:r w:rsidR="006B5D5D">
        <w:rPr>
          <w:sz w:val="24"/>
        </w:rPr>
        <w:t>4</w:t>
      </w:r>
    </w:p>
    <w:p w14:paraId="08A00357" w14:textId="77777777" w:rsidR="00816F27" w:rsidRDefault="00816F27" w:rsidP="00464554">
      <w:pPr>
        <w:ind w:left="1843" w:hanging="1276"/>
        <w:jc w:val="both"/>
        <w:rPr>
          <w:sz w:val="24"/>
        </w:rPr>
      </w:pPr>
    </w:p>
    <w:p w14:paraId="7DACE4B6" w14:textId="06CF9D77" w:rsidR="00464554" w:rsidRDefault="00464554" w:rsidP="00EC103B">
      <w:pPr>
        <w:jc w:val="both"/>
      </w:pPr>
      <w:r w:rsidRPr="006D1440">
        <w:rPr>
          <w:sz w:val="24"/>
          <w:szCs w:val="24"/>
        </w:rPr>
        <w:t>OGGETTO</w:t>
      </w:r>
      <w:r>
        <w:rPr>
          <w:sz w:val="24"/>
          <w:szCs w:val="24"/>
        </w:rPr>
        <w:t xml:space="preserve">: </w:t>
      </w:r>
      <w:r w:rsidR="00292885">
        <w:rPr>
          <w:sz w:val="24"/>
          <w:szCs w:val="24"/>
        </w:rPr>
        <w:t>APPROVAZIONE REGOLAMENTO PER L’ACCESSO ED IL CONFERIMENTO DEI RIFIUTI AL CENTRO DI RACCOLTA COMUNALE DI VA 8 MARZO</w:t>
      </w:r>
      <w:r w:rsidR="00922949">
        <w:rPr>
          <w:sz w:val="24"/>
          <w:szCs w:val="24"/>
        </w:rPr>
        <w:t xml:space="preserve"> </w:t>
      </w:r>
    </w:p>
    <w:p w14:paraId="6CCF1E97" w14:textId="77777777" w:rsidR="00464554" w:rsidRDefault="00464554" w:rsidP="00EC103B">
      <w:pPr>
        <w:tabs>
          <w:tab w:val="left" w:pos="2268"/>
          <w:tab w:val="left" w:pos="4536"/>
          <w:tab w:val="left" w:pos="5103"/>
          <w:tab w:val="left" w:pos="6804"/>
        </w:tabs>
        <w:jc w:val="center"/>
      </w:pPr>
      <w:r>
        <w:t>------------------------------------------------------------------------------------------------------------------------------------------------</w:t>
      </w:r>
    </w:p>
    <w:p w14:paraId="60D56616" w14:textId="77777777" w:rsidR="00464554" w:rsidRDefault="00464554" w:rsidP="00464554">
      <w:pPr>
        <w:tabs>
          <w:tab w:val="left" w:pos="2268"/>
          <w:tab w:val="left" w:pos="4536"/>
          <w:tab w:val="left" w:pos="5103"/>
          <w:tab w:val="left" w:pos="6804"/>
        </w:tabs>
        <w:ind w:left="-567"/>
        <w:jc w:val="center"/>
      </w:pPr>
    </w:p>
    <w:p w14:paraId="00890811" w14:textId="77777777" w:rsidR="005839A1" w:rsidRDefault="005839A1" w:rsidP="005839A1">
      <w:pPr>
        <w:tabs>
          <w:tab w:val="left" w:pos="2268"/>
          <w:tab w:val="left" w:pos="4536"/>
          <w:tab w:val="left" w:pos="5103"/>
          <w:tab w:val="left" w:pos="6804"/>
        </w:tabs>
        <w:ind w:left="-567"/>
        <w:jc w:val="both"/>
        <w:rPr>
          <w:sz w:val="24"/>
          <w:szCs w:val="24"/>
        </w:rPr>
      </w:pPr>
    </w:p>
    <w:p w14:paraId="24071B5E" w14:textId="77777777" w:rsidR="00464554" w:rsidRPr="00EC103B" w:rsidRDefault="00FE4221" w:rsidP="000C5CBF">
      <w:pPr>
        <w:tabs>
          <w:tab w:val="left" w:pos="2268"/>
          <w:tab w:val="left" w:pos="4536"/>
          <w:tab w:val="left" w:pos="5103"/>
          <w:tab w:val="left" w:pos="6804"/>
        </w:tabs>
        <w:ind w:left="-567"/>
        <w:jc w:val="center"/>
        <w:rPr>
          <w:sz w:val="24"/>
          <w:szCs w:val="24"/>
        </w:rPr>
      </w:pPr>
      <w:r>
        <w:rPr>
          <w:sz w:val="24"/>
          <w:szCs w:val="24"/>
        </w:rPr>
        <w:t>IL CONSIGLIO COMUNALE</w:t>
      </w:r>
    </w:p>
    <w:p w14:paraId="3FB1988D" w14:textId="77777777" w:rsidR="006B5D5D" w:rsidRDefault="006B5D5D" w:rsidP="006B5D5D">
      <w:pPr>
        <w:tabs>
          <w:tab w:val="left" w:pos="2268"/>
          <w:tab w:val="left" w:pos="4536"/>
          <w:tab w:val="left" w:pos="5103"/>
          <w:tab w:val="left" w:pos="6804"/>
        </w:tabs>
        <w:ind w:left="-567"/>
        <w:jc w:val="center"/>
        <w:rPr>
          <w:b/>
          <w:bCs/>
          <w:sz w:val="24"/>
        </w:rPr>
      </w:pPr>
    </w:p>
    <w:p w14:paraId="4168D245" w14:textId="77777777" w:rsidR="00292885" w:rsidRDefault="00292885" w:rsidP="00292885">
      <w:pPr>
        <w:tabs>
          <w:tab w:val="left" w:pos="2268"/>
          <w:tab w:val="left" w:pos="4536"/>
          <w:tab w:val="left" w:pos="5103"/>
          <w:tab w:val="left" w:pos="6804"/>
        </w:tabs>
        <w:jc w:val="center"/>
        <w:rPr>
          <w:b/>
          <w:bCs/>
          <w:sz w:val="24"/>
        </w:rPr>
      </w:pPr>
    </w:p>
    <w:p w14:paraId="17D83516" w14:textId="77777777" w:rsidR="00292885" w:rsidRDefault="00292885" w:rsidP="00292885">
      <w:pPr>
        <w:overflowPunct/>
        <w:autoSpaceDE/>
        <w:autoSpaceDN/>
        <w:adjustRightInd/>
        <w:jc w:val="both"/>
        <w:textAlignment w:val="auto"/>
        <w:rPr>
          <w:sz w:val="24"/>
          <w:szCs w:val="24"/>
        </w:rPr>
      </w:pPr>
      <w:r>
        <w:rPr>
          <w:sz w:val="24"/>
          <w:szCs w:val="24"/>
        </w:rPr>
        <w:t>Premesso che:</w:t>
      </w:r>
    </w:p>
    <w:p w14:paraId="350BB354" w14:textId="2B599DEF" w:rsidR="00292885" w:rsidRPr="00DE64BE" w:rsidRDefault="00292885" w:rsidP="00DE64BE">
      <w:pPr>
        <w:pStyle w:val="Paragrafoelenco"/>
        <w:numPr>
          <w:ilvl w:val="0"/>
          <w:numId w:val="13"/>
        </w:numPr>
        <w:tabs>
          <w:tab w:val="left" w:pos="2268"/>
          <w:tab w:val="left" w:pos="4536"/>
          <w:tab w:val="left" w:pos="5103"/>
          <w:tab w:val="left" w:pos="6804"/>
        </w:tabs>
        <w:ind w:left="426" w:hanging="284"/>
        <w:jc w:val="both"/>
        <w:rPr>
          <w:sz w:val="24"/>
        </w:rPr>
      </w:pPr>
      <w:r w:rsidRPr="00DE64BE">
        <w:rPr>
          <w:sz w:val="24"/>
        </w:rPr>
        <w:t xml:space="preserve">con la deliberazione n. 444/2019/R/RIF del 31.10.2019 e </w:t>
      </w:r>
      <w:proofErr w:type="spellStart"/>
      <w:r w:rsidRPr="00DE64BE">
        <w:rPr>
          <w:sz w:val="24"/>
        </w:rPr>
        <w:t>s</w:t>
      </w:r>
      <w:r w:rsidR="002111CA" w:rsidRPr="00DE64BE">
        <w:rPr>
          <w:sz w:val="24"/>
        </w:rPr>
        <w:t>s</w:t>
      </w:r>
      <w:r w:rsidRPr="00DE64BE">
        <w:rPr>
          <w:sz w:val="24"/>
        </w:rPr>
        <w:t>.m</w:t>
      </w:r>
      <w:r w:rsidR="002111CA" w:rsidRPr="00DE64BE">
        <w:rPr>
          <w:sz w:val="24"/>
        </w:rPr>
        <w:t>m</w:t>
      </w:r>
      <w:r w:rsidRPr="00DE64BE">
        <w:rPr>
          <w:sz w:val="24"/>
        </w:rPr>
        <w:t>.i</w:t>
      </w:r>
      <w:r w:rsidR="002111CA" w:rsidRPr="00DE64BE">
        <w:rPr>
          <w:sz w:val="24"/>
        </w:rPr>
        <w:t>i</w:t>
      </w:r>
      <w:proofErr w:type="spellEnd"/>
      <w:r w:rsidR="002111CA" w:rsidRPr="00DE64BE">
        <w:rPr>
          <w:sz w:val="24"/>
        </w:rPr>
        <w:t>.</w:t>
      </w:r>
      <w:r w:rsidRPr="00DE64BE">
        <w:rPr>
          <w:sz w:val="24"/>
        </w:rPr>
        <w:t xml:space="preserve"> l’Autorità di Regolazione per Energia Reti e Ambiente (ARERA) ha dettato (v</w:t>
      </w:r>
      <w:r w:rsidR="002111CA" w:rsidRPr="00DE64BE">
        <w:rPr>
          <w:sz w:val="24"/>
        </w:rPr>
        <w:t>edi</w:t>
      </w:r>
      <w:r w:rsidRPr="00DE64BE">
        <w:rPr>
          <w:sz w:val="24"/>
        </w:rPr>
        <w:t xml:space="preserve"> allegato A, alla delib</w:t>
      </w:r>
      <w:r w:rsidR="002111CA" w:rsidRPr="00DE64BE">
        <w:rPr>
          <w:sz w:val="24"/>
        </w:rPr>
        <w:t>era</w:t>
      </w:r>
      <w:r w:rsidRPr="00DE64BE">
        <w:rPr>
          <w:sz w:val="24"/>
        </w:rPr>
        <w:t xml:space="preserve"> 444/2019 cit.) le “disposizioni in materia di trasparenza nel servizio di gestione dei rifiuti urbani e assimilati” approvando il Testo Integrato in tema di Trasparenza nel servizio di gestione dei rifiuti per il periodo </w:t>
      </w:r>
      <w:proofErr w:type="gramStart"/>
      <w:r w:rsidRPr="00DE64BE">
        <w:rPr>
          <w:sz w:val="24"/>
        </w:rPr>
        <w:t>1 aprile</w:t>
      </w:r>
      <w:proofErr w:type="gramEnd"/>
      <w:r w:rsidRPr="00DE64BE">
        <w:rPr>
          <w:sz w:val="24"/>
        </w:rPr>
        <w:t xml:space="preserve"> 2020 - 31 dicembre 2023 (TITR); </w:t>
      </w:r>
    </w:p>
    <w:p w14:paraId="1CEB7E8D" w14:textId="004B5A88" w:rsidR="00292885" w:rsidRPr="00DE64BE" w:rsidRDefault="00292885" w:rsidP="00DE64BE">
      <w:pPr>
        <w:pStyle w:val="Paragrafoelenco"/>
        <w:numPr>
          <w:ilvl w:val="0"/>
          <w:numId w:val="13"/>
        </w:numPr>
        <w:tabs>
          <w:tab w:val="left" w:pos="2268"/>
          <w:tab w:val="left" w:pos="4536"/>
          <w:tab w:val="left" w:pos="5103"/>
          <w:tab w:val="left" w:pos="6804"/>
        </w:tabs>
        <w:ind w:left="426" w:hanging="284"/>
        <w:jc w:val="both"/>
        <w:rPr>
          <w:sz w:val="24"/>
        </w:rPr>
      </w:pPr>
      <w:r w:rsidRPr="00DE64BE">
        <w:rPr>
          <w:sz w:val="24"/>
        </w:rPr>
        <w:t>con la delibera del 18 gennaio 2022, 15/2022/R/</w:t>
      </w:r>
      <w:proofErr w:type="spellStart"/>
      <w:r w:rsidRPr="00DE64BE">
        <w:rPr>
          <w:sz w:val="24"/>
        </w:rPr>
        <w:t>rif</w:t>
      </w:r>
      <w:proofErr w:type="spellEnd"/>
      <w:r w:rsidRPr="00DE64BE">
        <w:rPr>
          <w:sz w:val="24"/>
        </w:rPr>
        <w:t xml:space="preserve">, l’Autorità di Regolazione per Energia Reti e Ambiente (ARERA), ha approvato il Testo Unico per la regolazione della Qualità del servizio di gestione dei Rifiuti urbani (TQRIF), che prevede l’introduzione di un insieme di obblighi di qualità contrattuale e tecnica, minimi ed omogenei per tutte le gestioni, affiancati da indicatori di qualità e relativi standard generali differenziati per schemi regolatori, individuati in relazione al livello qualitativo effettivo di partenza garantito agli utenti nelle diverse gestioni; </w:t>
      </w:r>
    </w:p>
    <w:p w14:paraId="31E47D38" w14:textId="77777777" w:rsidR="00292885" w:rsidRDefault="00292885" w:rsidP="00292885">
      <w:pPr>
        <w:tabs>
          <w:tab w:val="left" w:pos="2268"/>
          <w:tab w:val="left" w:pos="4536"/>
          <w:tab w:val="left" w:pos="5103"/>
          <w:tab w:val="left" w:pos="6804"/>
        </w:tabs>
        <w:jc w:val="both"/>
        <w:rPr>
          <w:sz w:val="24"/>
        </w:rPr>
      </w:pPr>
    </w:p>
    <w:p w14:paraId="60E61700" w14:textId="7C33FB38" w:rsidR="00756C97" w:rsidRPr="00677A46" w:rsidRDefault="00756C97" w:rsidP="00756C97">
      <w:pPr>
        <w:numPr>
          <w:ilvl w:val="0"/>
          <w:numId w:val="10"/>
        </w:numPr>
        <w:overflowPunct/>
        <w:jc w:val="both"/>
        <w:textAlignment w:val="auto"/>
        <w:rPr>
          <w:bCs/>
          <w:sz w:val="24"/>
          <w:szCs w:val="24"/>
        </w:rPr>
      </w:pPr>
      <w:r w:rsidRPr="00677A46">
        <w:rPr>
          <w:bCs/>
          <w:iCs/>
          <w:sz w:val="24"/>
          <w:szCs w:val="24"/>
          <w:lang w:eastAsia="en-US"/>
        </w:rPr>
        <w:t xml:space="preserve">Dato atto che </w:t>
      </w:r>
      <w:r>
        <w:rPr>
          <w:bCs/>
          <w:iCs/>
          <w:sz w:val="24"/>
          <w:szCs w:val="24"/>
          <w:lang w:eastAsia="en-US"/>
        </w:rPr>
        <w:t>c</w:t>
      </w:r>
      <w:r w:rsidRPr="00677A46">
        <w:rPr>
          <w:bCs/>
          <w:iCs/>
          <w:sz w:val="24"/>
          <w:szCs w:val="24"/>
          <w:lang w:eastAsia="en-US"/>
        </w:rPr>
        <w:t xml:space="preserve">on </w:t>
      </w:r>
      <w:r w:rsidRPr="00677A46">
        <w:rPr>
          <w:bCs/>
          <w:sz w:val="24"/>
          <w:szCs w:val="24"/>
        </w:rPr>
        <w:t xml:space="preserve">deliberazione del Consiglio </w:t>
      </w:r>
      <w:r w:rsidR="00DE64BE">
        <w:rPr>
          <w:bCs/>
          <w:sz w:val="24"/>
          <w:szCs w:val="24"/>
        </w:rPr>
        <w:t>c</w:t>
      </w:r>
      <w:r w:rsidRPr="00677A46">
        <w:rPr>
          <w:bCs/>
          <w:sz w:val="24"/>
          <w:szCs w:val="24"/>
        </w:rPr>
        <w:t>omunale n. 46, del 18.12.2023, il Comune di Ponteranica ha affidato alla Società Servizi Comunali S.P.A. il servizio di igiene ambientale per un periodo di anni 10, dal 01.012024 al 31.12.2033, mediante l’istituto dell’“</w:t>
      </w:r>
      <w:r w:rsidRPr="00677A46">
        <w:rPr>
          <w:bCs/>
          <w:i/>
          <w:iCs/>
          <w:sz w:val="24"/>
          <w:szCs w:val="24"/>
        </w:rPr>
        <w:t>in house providing</w:t>
      </w:r>
      <w:r w:rsidRPr="00677A46">
        <w:rPr>
          <w:bCs/>
          <w:sz w:val="24"/>
          <w:szCs w:val="24"/>
        </w:rPr>
        <w:t>”</w:t>
      </w:r>
      <w:r w:rsidR="002111CA">
        <w:rPr>
          <w:bCs/>
          <w:sz w:val="24"/>
          <w:szCs w:val="24"/>
        </w:rPr>
        <w:t>;</w:t>
      </w:r>
    </w:p>
    <w:p w14:paraId="760D56C7" w14:textId="77777777" w:rsidR="00756C97" w:rsidRPr="00677A46" w:rsidRDefault="00756C97" w:rsidP="00756C97">
      <w:pPr>
        <w:numPr>
          <w:ilvl w:val="0"/>
          <w:numId w:val="10"/>
        </w:numPr>
        <w:overflowPunct/>
        <w:jc w:val="both"/>
        <w:textAlignment w:val="auto"/>
        <w:rPr>
          <w:bCs/>
          <w:sz w:val="24"/>
          <w:szCs w:val="24"/>
        </w:rPr>
      </w:pPr>
    </w:p>
    <w:p w14:paraId="78C71331" w14:textId="495F8DB6" w:rsidR="00756C97" w:rsidRDefault="00756C97" w:rsidP="00756C97">
      <w:pPr>
        <w:numPr>
          <w:ilvl w:val="0"/>
          <w:numId w:val="10"/>
        </w:numPr>
        <w:overflowPunct/>
        <w:jc w:val="both"/>
        <w:textAlignment w:val="auto"/>
        <w:rPr>
          <w:bCs/>
          <w:sz w:val="24"/>
          <w:szCs w:val="24"/>
        </w:rPr>
      </w:pPr>
      <w:r>
        <w:rPr>
          <w:bCs/>
          <w:iCs/>
          <w:sz w:val="24"/>
          <w:szCs w:val="24"/>
          <w:lang w:eastAsia="en-US"/>
        </w:rPr>
        <w:t xml:space="preserve">Richiamata altresì la </w:t>
      </w:r>
      <w:r w:rsidRPr="00677A46">
        <w:rPr>
          <w:bCs/>
          <w:sz w:val="24"/>
          <w:szCs w:val="24"/>
        </w:rPr>
        <w:t xml:space="preserve">deliberazione del Consiglio </w:t>
      </w:r>
      <w:r w:rsidR="00DE64BE">
        <w:rPr>
          <w:bCs/>
          <w:sz w:val="24"/>
          <w:szCs w:val="24"/>
        </w:rPr>
        <w:t>c</w:t>
      </w:r>
      <w:r w:rsidRPr="00677A46">
        <w:rPr>
          <w:bCs/>
          <w:sz w:val="24"/>
          <w:szCs w:val="24"/>
        </w:rPr>
        <w:t xml:space="preserve">omunale n. </w:t>
      </w:r>
      <w:r>
        <w:rPr>
          <w:bCs/>
          <w:sz w:val="24"/>
          <w:szCs w:val="24"/>
        </w:rPr>
        <w:t>13</w:t>
      </w:r>
      <w:r w:rsidRPr="00677A46">
        <w:rPr>
          <w:bCs/>
          <w:sz w:val="24"/>
          <w:szCs w:val="24"/>
        </w:rPr>
        <w:t xml:space="preserve">, del </w:t>
      </w:r>
      <w:r>
        <w:rPr>
          <w:bCs/>
          <w:sz w:val="24"/>
          <w:szCs w:val="24"/>
        </w:rPr>
        <w:t>17.04</w:t>
      </w:r>
      <w:r w:rsidRPr="00677A46">
        <w:rPr>
          <w:bCs/>
          <w:sz w:val="24"/>
          <w:szCs w:val="24"/>
        </w:rPr>
        <w:t>.202</w:t>
      </w:r>
      <w:r>
        <w:rPr>
          <w:bCs/>
          <w:sz w:val="24"/>
          <w:szCs w:val="24"/>
        </w:rPr>
        <w:t>4, ai fini dell’integrazione dello schema di contratto di servizio, per la regolazione dei rapporti fra Comune ed il gestore del servizio rifiuti, in base alle disposizioni, ai sensi delle disposizioni introdotte da ARERA;</w:t>
      </w:r>
    </w:p>
    <w:p w14:paraId="20CFD9DF" w14:textId="77777777" w:rsidR="00756C97" w:rsidRDefault="00756C97" w:rsidP="00292885">
      <w:pPr>
        <w:tabs>
          <w:tab w:val="left" w:pos="2268"/>
          <w:tab w:val="left" w:pos="4536"/>
          <w:tab w:val="left" w:pos="5103"/>
          <w:tab w:val="left" w:pos="6804"/>
        </w:tabs>
        <w:jc w:val="both"/>
        <w:rPr>
          <w:sz w:val="24"/>
        </w:rPr>
      </w:pPr>
    </w:p>
    <w:p w14:paraId="1162A351" w14:textId="73E888B7" w:rsidR="00292885" w:rsidRDefault="00292885" w:rsidP="00292885">
      <w:pPr>
        <w:tabs>
          <w:tab w:val="left" w:pos="2268"/>
          <w:tab w:val="left" w:pos="4536"/>
          <w:tab w:val="left" w:pos="5103"/>
          <w:tab w:val="left" w:pos="6804"/>
        </w:tabs>
        <w:jc w:val="both"/>
        <w:rPr>
          <w:sz w:val="24"/>
        </w:rPr>
      </w:pPr>
      <w:r w:rsidRPr="00292885">
        <w:rPr>
          <w:sz w:val="24"/>
        </w:rPr>
        <w:t>V</w:t>
      </w:r>
      <w:r>
        <w:rPr>
          <w:sz w:val="24"/>
        </w:rPr>
        <w:t>ista</w:t>
      </w:r>
      <w:r w:rsidRPr="00292885">
        <w:rPr>
          <w:sz w:val="24"/>
        </w:rPr>
        <w:t xml:space="preserve"> la necessità di regolare in modo puntuale le modalità di accesso, gestione e funzionamento del centro di raccolta dei rifiuti urbani e assimilabili conferiti in modo differenziato dai residenti </w:t>
      </w:r>
      <w:r>
        <w:rPr>
          <w:sz w:val="24"/>
        </w:rPr>
        <w:t>nel centro di raccolta comunale di via 8 Marzo</w:t>
      </w:r>
      <w:r w:rsidRPr="00292885">
        <w:rPr>
          <w:sz w:val="24"/>
        </w:rPr>
        <w:t xml:space="preserve">; </w:t>
      </w:r>
    </w:p>
    <w:p w14:paraId="1DCDBB6D" w14:textId="77777777" w:rsidR="00292885" w:rsidRPr="00292885" w:rsidRDefault="00292885" w:rsidP="00292885">
      <w:pPr>
        <w:tabs>
          <w:tab w:val="left" w:pos="2268"/>
          <w:tab w:val="left" w:pos="4536"/>
          <w:tab w:val="left" w:pos="5103"/>
          <w:tab w:val="left" w:pos="6804"/>
        </w:tabs>
        <w:jc w:val="both"/>
        <w:rPr>
          <w:sz w:val="24"/>
        </w:rPr>
      </w:pPr>
    </w:p>
    <w:p w14:paraId="102027D4" w14:textId="22931EAD" w:rsidR="00292885" w:rsidRPr="00292885" w:rsidRDefault="00292885" w:rsidP="00292885">
      <w:pPr>
        <w:tabs>
          <w:tab w:val="left" w:pos="2268"/>
          <w:tab w:val="left" w:pos="4536"/>
          <w:tab w:val="left" w:pos="5103"/>
          <w:tab w:val="left" w:pos="6804"/>
        </w:tabs>
        <w:jc w:val="both"/>
        <w:rPr>
          <w:sz w:val="24"/>
        </w:rPr>
      </w:pPr>
      <w:r w:rsidRPr="00292885">
        <w:rPr>
          <w:sz w:val="24"/>
        </w:rPr>
        <w:t>V</w:t>
      </w:r>
      <w:r>
        <w:rPr>
          <w:sz w:val="24"/>
        </w:rPr>
        <w:t>ista</w:t>
      </w:r>
      <w:r w:rsidRPr="00292885">
        <w:rPr>
          <w:sz w:val="24"/>
        </w:rPr>
        <w:t xml:space="preserve"> la bozza di regolamento predisposta dagli uffici ad integrazione del regolamento comunale per la gestione dei rifiuti urbani e assimilati attualmente in vigore; </w:t>
      </w:r>
    </w:p>
    <w:p w14:paraId="5C4CE480" w14:textId="77777777" w:rsidR="00292885" w:rsidRDefault="00292885" w:rsidP="00292885">
      <w:pPr>
        <w:tabs>
          <w:tab w:val="left" w:pos="2268"/>
          <w:tab w:val="left" w:pos="4536"/>
          <w:tab w:val="left" w:pos="5103"/>
          <w:tab w:val="left" w:pos="6804"/>
        </w:tabs>
        <w:jc w:val="both"/>
        <w:rPr>
          <w:sz w:val="24"/>
        </w:rPr>
      </w:pPr>
    </w:p>
    <w:p w14:paraId="00ABC46E" w14:textId="387F2847" w:rsidR="00292885" w:rsidRDefault="006717CE" w:rsidP="00292885">
      <w:pPr>
        <w:tabs>
          <w:tab w:val="left" w:pos="2268"/>
          <w:tab w:val="left" w:pos="4536"/>
          <w:tab w:val="left" w:pos="5103"/>
          <w:tab w:val="left" w:pos="6804"/>
        </w:tabs>
        <w:jc w:val="both"/>
        <w:rPr>
          <w:sz w:val="24"/>
        </w:rPr>
      </w:pPr>
      <w:r>
        <w:rPr>
          <w:sz w:val="24"/>
        </w:rPr>
        <w:t>Dato att</w:t>
      </w:r>
      <w:r w:rsidR="002B69BA">
        <w:rPr>
          <w:sz w:val="24"/>
        </w:rPr>
        <w:t>o</w:t>
      </w:r>
      <w:r>
        <w:rPr>
          <w:sz w:val="24"/>
        </w:rPr>
        <w:t xml:space="preserve"> che con la presente deliberazione </w:t>
      </w:r>
      <w:r w:rsidR="00292885" w:rsidRPr="00292885">
        <w:rPr>
          <w:sz w:val="24"/>
        </w:rPr>
        <w:t xml:space="preserve">si ritiene di </w:t>
      </w:r>
      <w:proofErr w:type="gramStart"/>
      <w:r w:rsidR="00756C97">
        <w:rPr>
          <w:sz w:val="24"/>
        </w:rPr>
        <w:t xml:space="preserve">approvare </w:t>
      </w:r>
      <w:r w:rsidR="00292885" w:rsidRPr="00292885">
        <w:rPr>
          <w:sz w:val="24"/>
        </w:rPr>
        <w:t xml:space="preserve"> il</w:t>
      </w:r>
      <w:proofErr w:type="gramEnd"/>
      <w:r w:rsidR="00292885" w:rsidRPr="00292885">
        <w:rPr>
          <w:sz w:val="24"/>
        </w:rPr>
        <w:t xml:space="preserve"> regolamento di accesso, gestione e funzionamento del centro di raccolta dei rifiuti urbani ed assimilabili ai sensi e per gli effetti della seguente normativa: </w:t>
      </w:r>
    </w:p>
    <w:p w14:paraId="230701C1" w14:textId="0257F803" w:rsidR="00756C97" w:rsidRPr="00756C97" w:rsidRDefault="00756C97" w:rsidP="00756C97">
      <w:pPr>
        <w:pStyle w:val="Paragrafoelenco"/>
        <w:widowControl w:val="0"/>
        <w:numPr>
          <w:ilvl w:val="0"/>
          <w:numId w:val="12"/>
        </w:numPr>
        <w:tabs>
          <w:tab w:val="left" w:pos="426"/>
        </w:tabs>
        <w:overflowPunct/>
        <w:adjustRightInd/>
        <w:ind w:left="284" w:right="105" w:hanging="284"/>
        <w:jc w:val="both"/>
        <w:rPr>
          <w:sz w:val="24"/>
          <w:szCs w:val="24"/>
        </w:rPr>
      </w:pPr>
      <w:r w:rsidRPr="00756C97">
        <w:rPr>
          <w:sz w:val="24"/>
          <w:szCs w:val="24"/>
        </w:rPr>
        <w:t>art. 183 del D.</w:t>
      </w:r>
      <w:r w:rsidR="002B69BA">
        <w:rPr>
          <w:sz w:val="24"/>
          <w:szCs w:val="24"/>
        </w:rPr>
        <w:t>l</w:t>
      </w:r>
      <w:r w:rsidRPr="00756C97">
        <w:rPr>
          <w:sz w:val="24"/>
          <w:szCs w:val="24"/>
        </w:rPr>
        <w:t>gs. 152/2006;</w:t>
      </w:r>
    </w:p>
    <w:p w14:paraId="5EDB0714" w14:textId="348B843C" w:rsidR="00756C97" w:rsidRPr="00756C97" w:rsidRDefault="00756C97" w:rsidP="00756C97">
      <w:pPr>
        <w:widowControl w:val="0"/>
        <w:tabs>
          <w:tab w:val="left" w:pos="426"/>
        </w:tabs>
        <w:overflowPunct/>
        <w:adjustRightInd/>
        <w:ind w:left="284" w:right="105" w:hanging="284"/>
        <w:jc w:val="both"/>
        <w:rPr>
          <w:sz w:val="24"/>
          <w:szCs w:val="24"/>
        </w:rPr>
      </w:pPr>
      <w:r>
        <w:rPr>
          <w:sz w:val="24"/>
          <w:szCs w:val="24"/>
        </w:rPr>
        <w:t xml:space="preserve">b. </w:t>
      </w:r>
      <w:r w:rsidRPr="00756C97">
        <w:rPr>
          <w:sz w:val="24"/>
          <w:szCs w:val="24"/>
        </w:rPr>
        <w:t xml:space="preserve">Decreto del Ministero dell’Ambiente e della Tutela del Territorio e del Mare del 8 aprile 2008 (Pubblicato nella </w:t>
      </w:r>
      <w:proofErr w:type="spellStart"/>
      <w:r w:rsidRPr="00756C97">
        <w:rPr>
          <w:sz w:val="24"/>
          <w:szCs w:val="24"/>
        </w:rPr>
        <w:t>Gazz</w:t>
      </w:r>
      <w:proofErr w:type="spellEnd"/>
      <w:r w:rsidRPr="00756C97">
        <w:rPr>
          <w:sz w:val="24"/>
          <w:szCs w:val="24"/>
        </w:rPr>
        <w:t>. Uff. 28 aprile 2008, n. 99), recante la “</w:t>
      </w:r>
      <w:r w:rsidRPr="00756C97">
        <w:rPr>
          <w:i/>
          <w:sz w:val="24"/>
          <w:szCs w:val="24"/>
        </w:rPr>
        <w:t>Disciplina dei centri di raccolta dei rifiuti urbani raccolti in modo differenziato, come previsto dall’art. 183, comma 1, lett. mm) del D.lgs n. 152/2006 e successive modifiche”</w:t>
      </w:r>
      <w:r w:rsidRPr="00756C97">
        <w:rPr>
          <w:sz w:val="24"/>
          <w:szCs w:val="24"/>
        </w:rPr>
        <w:t xml:space="preserve">, così come modificato dal Decreto del Ministero dell’Ambiente e della Tutela del Territorio e del Mare del 13 maggio 2009 (Pubblicato nella </w:t>
      </w:r>
      <w:proofErr w:type="spellStart"/>
      <w:r w:rsidRPr="00756C97">
        <w:rPr>
          <w:sz w:val="24"/>
          <w:szCs w:val="24"/>
        </w:rPr>
        <w:t>Gazz</w:t>
      </w:r>
      <w:proofErr w:type="spellEnd"/>
      <w:r w:rsidRPr="00756C97">
        <w:rPr>
          <w:sz w:val="24"/>
          <w:szCs w:val="24"/>
        </w:rPr>
        <w:t>. Uff. 18 luglio 2009, n.</w:t>
      </w:r>
      <w:r w:rsidRPr="00756C97">
        <w:rPr>
          <w:spacing w:val="-11"/>
          <w:sz w:val="24"/>
          <w:szCs w:val="24"/>
        </w:rPr>
        <w:t xml:space="preserve"> </w:t>
      </w:r>
      <w:r w:rsidRPr="00756C97">
        <w:rPr>
          <w:sz w:val="24"/>
          <w:szCs w:val="24"/>
        </w:rPr>
        <w:t>165);</w:t>
      </w:r>
    </w:p>
    <w:p w14:paraId="13AB6C6D" w14:textId="7898E3DE" w:rsidR="00756C97" w:rsidRPr="00756C97" w:rsidRDefault="00756C97" w:rsidP="00756C97">
      <w:pPr>
        <w:widowControl w:val="0"/>
        <w:tabs>
          <w:tab w:val="left" w:pos="426"/>
        </w:tabs>
        <w:overflowPunct/>
        <w:adjustRightInd/>
        <w:ind w:left="284" w:right="105" w:hanging="284"/>
        <w:jc w:val="both"/>
        <w:rPr>
          <w:sz w:val="24"/>
          <w:szCs w:val="24"/>
        </w:rPr>
      </w:pPr>
      <w:r>
        <w:rPr>
          <w:sz w:val="24"/>
          <w:szCs w:val="24"/>
        </w:rPr>
        <w:t xml:space="preserve">c. </w:t>
      </w:r>
      <w:r w:rsidR="002111CA" w:rsidRPr="00292885">
        <w:rPr>
          <w:sz w:val="24"/>
        </w:rPr>
        <w:t>D</w:t>
      </w:r>
      <w:r w:rsidR="002111CA">
        <w:rPr>
          <w:sz w:val="24"/>
        </w:rPr>
        <w:t>.lgs</w:t>
      </w:r>
      <w:r w:rsidR="00887D1D">
        <w:rPr>
          <w:sz w:val="24"/>
        </w:rPr>
        <w:t>.</w:t>
      </w:r>
      <w:r w:rsidR="002111CA" w:rsidRPr="00756C97">
        <w:rPr>
          <w:sz w:val="24"/>
          <w:szCs w:val="24"/>
        </w:rPr>
        <w:t xml:space="preserve"> </w:t>
      </w:r>
      <w:r w:rsidRPr="00756C97">
        <w:rPr>
          <w:sz w:val="24"/>
          <w:szCs w:val="24"/>
        </w:rPr>
        <w:t xml:space="preserve">n. 116 del 3 settembre 2020 (Pubblicato nella </w:t>
      </w:r>
      <w:proofErr w:type="spellStart"/>
      <w:r w:rsidRPr="00756C97">
        <w:rPr>
          <w:sz w:val="24"/>
          <w:szCs w:val="24"/>
        </w:rPr>
        <w:t>Gazz</w:t>
      </w:r>
      <w:proofErr w:type="spellEnd"/>
      <w:r w:rsidRPr="00756C97">
        <w:rPr>
          <w:sz w:val="24"/>
          <w:szCs w:val="24"/>
        </w:rPr>
        <w:t>. Uff. 11 settembre 2020, n. 226), in attuazione della direttiva (UE) 2018/851 che modifica la direttiva 2008/98/CE relativa ai rifiuti e attuazione della direttiva (UE) 2018/852 che modifica la direttiva 1994/62/CE sugli imballaggi e i rifiuti di imballaggio.</w:t>
      </w:r>
    </w:p>
    <w:p w14:paraId="73AEF591" w14:textId="77777777" w:rsidR="00756C97" w:rsidRPr="00292885" w:rsidRDefault="00756C97" w:rsidP="00292885">
      <w:pPr>
        <w:tabs>
          <w:tab w:val="left" w:pos="2268"/>
          <w:tab w:val="left" w:pos="4536"/>
          <w:tab w:val="left" w:pos="5103"/>
          <w:tab w:val="left" w:pos="6804"/>
        </w:tabs>
        <w:jc w:val="both"/>
        <w:rPr>
          <w:sz w:val="24"/>
        </w:rPr>
      </w:pPr>
    </w:p>
    <w:p w14:paraId="74DA48B2" w14:textId="738ED7E3" w:rsidR="00292885" w:rsidRPr="00292885" w:rsidRDefault="00292885" w:rsidP="00292885">
      <w:pPr>
        <w:tabs>
          <w:tab w:val="left" w:pos="2268"/>
          <w:tab w:val="left" w:pos="4536"/>
          <w:tab w:val="left" w:pos="5103"/>
          <w:tab w:val="left" w:pos="6804"/>
        </w:tabs>
        <w:jc w:val="both"/>
        <w:rPr>
          <w:sz w:val="24"/>
        </w:rPr>
      </w:pPr>
      <w:r w:rsidRPr="00292885">
        <w:rPr>
          <w:sz w:val="24"/>
        </w:rPr>
        <w:t>R</w:t>
      </w:r>
      <w:r w:rsidR="006717CE">
        <w:rPr>
          <w:sz w:val="24"/>
        </w:rPr>
        <w:t>ichiamate</w:t>
      </w:r>
      <w:r w:rsidRPr="00292885">
        <w:rPr>
          <w:sz w:val="24"/>
        </w:rPr>
        <w:t xml:space="preserve"> le seguenti </w:t>
      </w:r>
      <w:r w:rsidR="00756C97">
        <w:rPr>
          <w:sz w:val="24"/>
        </w:rPr>
        <w:t xml:space="preserve">ulteriori </w:t>
      </w:r>
      <w:r w:rsidRPr="00292885">
        <w:rPr>
          <w:sz w:val="24"/>
        </w:rPr>
        <w:t xml:space="preserve">fonti normative: </w:t>
      </w:r>
    </w:p>
    <w:p w14:paraId="7523D9E2" w14:textId="0ABE2A29" w:rsidR="00292885" w:rsidRPr="00292885" w:rsidRDefault="00292885" w:rsidP="00292885">
      <w:pPr>
        <w:pStyle w:val="Paragrafoelenco"/>
        <w:numPr>
          <w:ilvl w:val="0"/>
          <w:numId w:val="9"/>
        </w:numPr>
        <w:tabs>
          <w:tab w:val="left" w:pos="2268"/>
          <w:tab w:val="left" w:pos="4536"/>
          <w:tab w:val="left" w:pos="5103"/>
          <w:tab w:val="left" w:pos="6804"/>
        </w:tabs>
        <w:jc w:val="both"/>
        <w:rPr>
          <w:sz w:val="24"/>
        </w:rPr>
      </w:pPr>
      <w:r w:rsidRPr="00292885">
        <w:rPr>
          <w:sz w:val="24"/>
        </w:rPr>
        <w:t>D</w:t>
      </w:r>
      <w:r w:rsidR="002111CA">
        <w:rPr>
          <w:sz w:val="24"/>
        </w:rPr>
        <w:t>.P.C.M.</w:t>
      </w:r>
      <w:r w:rsidRPr="00292885">
        <w:rPr>
          <w:sz w:val="24"/>
        </w:rPr>
        <w:t xml:space="preserve"> del 27/01/94, “Principi </w:t>
      </w:r>
      <w:r w:rsidRPr="00292885">
        <w:rPr>
          <w:i/>
          <w:iCs/>
          <w:sz w:val="24"/>
        </w:rPr>
        <w:t>sull’erogazione dei servizi pubblici</w:t>
      </w:r>
      <w:r w:rsidRPr="00292885">
        <w:rPr>
          <w:sz w:val="24"/>
        </w:rPr>
        <w:t xml:space="preserve">”; </w:t>
      </w:r>
    </w:p>
    <w:p w14:paraId="7B6AB1CD" w14:textId="5F39B9CF" w:rsidR="00292885" w:rsidRPr="00292885" w:rsidRDefault="00292885" w:rsidP="00292885">
      <w:pPr>
        <w:pStyle w:val="Paragrafoelenco"/>
        <w:numPr>
          <w:ilvl w:val="0"/>
          <w:numId w:val="9"/>
        </w:numPr>
        <w:tabs>
          <w:tab w:val="left" w:pos="2268"/>
          <w:tab w:val="left" w:pos="4536"/>
          <w:tab w:val="left" w:pos="5103"/>
          <w:tab w:val="left" w:pos="6804"/>
        </w:tabs>
        <w:jc w:val="both"/>
        <w:rPr>
          <w:sz w:val="24"/>
        </w:rPr>
      </w:pPr>
      <w:proofErr w:type="spellStart"/>
      <w:r w:rsidRPr="00292885">
        <w:rPr>
          <w:sz w:val="24"/>
        </w:rPr>
        <w:t>D</w:t>
      </w:r>
      <w:r w:rsidR="002111CA">
        <w:rPr>
          <w:sz w:val="24"/>
        </w:rPr>
        <w:t>.l.</w:t>
      </w:r>
      <w:proofErr w:type="spellEnd"/>
      <w:r w:rsidR="002111CA">
        <w:rPr>
          <w:sz w:val="24"/>
        </w:rPr>
        <w:t xml:space="preserve"> </w:t>
      </w:r>
      <w:r w:rsidRPr="00292885">
        <w:rPr>
          <w:sz w:val="24"/>
        </w:rPr>
        <w:t xml:space="preserve">del 12/05/95 n. 163, convertito nella Legge 11/07/95 n. 273, che definisce una prima individuazione dei settori di erogazione di servizi pubblici al fine di emanare degli schemi di riferimento; </w:t>
      </w:r>
    </w:p>
    <w:p w14:paraId="47340BAB" w14:textId="2F42D39C" w:rsidR="00292885" w:rsidRPr="00292885" w:rsidRDefault="00292885" w:rsidP="00292885">
      <w:pPr>
        <w:pStyle w:val="Paragrafoelenco"/>
        <w:numPr>
          <w:ilvl w:val="0"/>
          <w:numId w:val="9"/>
        </w:numPr>
        <w:tabs>
          <w:tab w:val="left" w:pos="2268"/>
          <w:tab w:val="left" w:pos="4536"/>
          <w:tab w:val="left" w:pos="5103"/>
          <w:tab w:val="left" w:pos="6804"/>
        </w:tabs>
        <w:jc w:val="both"/>
        <w:rPr>
          <w:sz w:val="24"/>
        </w:rPr>
      </w:pPr>
      <w:r w:rsidRPr="00292885">
        <w:rPr>
          <w:sz w:val="24"/>
        </w:rPr>
        <w:t>D</w:t>
      </w:r>
      <w:r w:rsidR="002111CA">
        <w:rPr>
          <w:sz w:val="24"/>
        </w:rPr>
        <w:t>.lgs.</w:t>
      </w:r>
      <w:r w:rsidRPr="00292885">
        <w:rPr>
          <w:sz w:val="24"/>
        </w:rPr>
        <w:t xml:space="preserve"> 30/07/1999 n. 286 (art. 11), che prevede che i servizi pubblici nazionali e locali siano erogati con modalità che promuovano il miglioramento della qualità e assicurino la tutela dei cittadini e degli utenti e la loro partecipazione, nelle forme, anche associative, riconosciute dalla legge, alle inerenti procedure di valutazione e definizione degli standard qualitativi; </w:t>
      </w:r>
    </w:p>
    <w:p w14:paraId="32B08540" w14:textId="59C32A83" w:rsidR="00292885" w:rsidRPr="00292885" w:rsidRDefault="00292885" w:rsidP="00292885">
      <w:pPr>
        <w:pStyle w:val="Paragrafoelenco"/>
        <w:numPr>
          <w:ilvl w:val="0"/>
          <w:numId w:val="9"/>
        </w:numPr>
        <w:tabs>
          <w:tab w:val="left" w:pos="2268"/>
          <w:tab w:val="left" w:pos="4536"/>
          <w:tab w:val="left" w:pos="5103"/>
          <w:tab w:val="left" w:pos="6804"/>
        </w:tabs>
        <w:jc w:val="both"/>
        <w:rPr>
          <w:sz w:val="24"/>
        </w:rPr>
      </w:pPr>
      <w:r w:rsidRPr="00292885">
        <w:rPr>
          <w:sz w:val="24"/>
        </w:rPr>
        <w:t>D</w:t>
      </w:r>
      <w:r w:rsidR="002111CA">
        <w:rPr>
          <w:sz w:val="24"/>
        </w:rPr>
        <w:t>.lgs.</w:t>
      </w:r>
      <w:r w:rsidRPr="00292885">
        <w:rPr>
          <w:sz w:val="24"/>
        </w:rPr>
        <w:t xml:space="preserve"> 14/03/2012 n. 33, in attuazione della delega in materia di trasparenza, conferita dalla Legge n. 190/2012 c.d. “Legge Anticorruzione”, che all’art. 32 prescrive alle Amministrazioni pubbliche l’obbligo di pubblicare la propria carta dei servizi o il documento recante gli standard di qualità dei servizi pubblici erogati; </w:t>
      </w:r>
    </w:p>
    <w:p w14:paraId="38F4B1D5" w14:textId="71CC5EF3" w:rsidR="00292885" w:rsidRPr="00292885" w:rsidRDefault="002111CA" w:rsidP="00292885">
      <w:pPr>
        <w:pStyle w:val="Paragrafoelenco"/>
        <w:numPr>
          <w:ilvl w:val="0"/>
          <w:numId w:val="9"/>
        </w:numPr>
        <w:tabs>
          <w:tab w:val="left" w:pos="2268"/>
          <w:tab w:val="left" w:pos="4536"/>
          <w:tab w:val="left" w:pos="5103"/>
          <w:tab w:val="left" w:pos="6804"/>
        </w:tabs>
        <w:jc w:val="both"/>
        <w:rPr>
          <w:sz w:val="24"/>
        </w:rPr>
      </w:pPr>
      <w:r w:rsidRPr="00292885">
        <w:rPr>
          <w:sz w:val="24"/>
        </w:rPr>
        <w:t>D</w:t>
      </w:r>
      <w:r>
        <w:rPr>
          <w:sz w:val="24"/>
        </w:rPr>
        <w:t>.lgs</w:t>
      </w:r>
      <w:r w:rsidR="002B69BA">
        <w:rPr>
          <w:sz w:val="24"/>
        </w:rPr>
        <w:t>.</w:t>
      </w:r>
      <w:r w:rsidRPr="00292885">
        <w:rPr>
          <w:sz w:val="24"/>
        </w:rPr>
        <w:t xml:space="preserve"> </w:t>
      </w:r>
      <w:r w:rsidR="00292885" w:rsidRPr="00292885">
        <w:rPr>
          <w:sz w:val="24"/>
        </w:rPr>
        <w:t xml:space="preserve">3/04/2006 n. 152, “Norme in materia ambientale”; </w:t>
      </w:r>
    </w:p>
    <w:p w14:paraId="1E56FA18" w14:textId="45DF93AE" w:rsidR="00292885" w:rsidRPr="00292885" w:rsidRDefault="00292885" w:rsidP="00292885">
      <w:pPr>
        <w:pStyle w:val="Paragrafoelenco"/>
        <w:numPr>
          <w:ilvl w:val="0"/>
          <w:numId w:val="9"/>
        </w:numPr>
        <w:tabs>
          <w:tab w:val="left" w:pos="2268"/>
          <w:tab w:val="left" w:pos="4536"/>
          <w:tab w:val="left" w:pos="5103"/>
          <w:tab w:val="left" w:pos="6804"/>
        </w:tabs>
        <w:jc w:val="both"/>
        <w:rPr>
          <w:sz w:val="24"/>
        </w:rPr>
      </w:pPr>
      <w:r w:rsidRPr="00292885">
        <w:rPr>
          <w:sz w:val="24"/>
        </w:rPr>
        <w:t xml:space="preserve">Legge 24/12/2007 n. 244 art. 2 comma 461, (Legge finanziaria 2008); </w:t>
      </w:r>
    </w:p>
    <w:p w14:paraId="09C529AA" w14:textId="48637654" w:rsidR="00292885" w:rsidRPr="00292885" w:rsidRDefault="00292885" w:rsidP="00292885">
      <w:pPr>
        <w:pStyle w:val="Paragrafoelenco"/>
        <w:numPr>
          <w:ilvl w:val="0"/>
          <w:numId w:val="9"/>
        </w:numPr>
        <w:tabs>
          <w:tab w:val="left" w:pos="2268"/>
          <w:tab w:val="left" w:pos="4536"/>
          <w:tab w:val="left" w:pos="5103"/>
          <w:tab w:val="left" w:pos="6804"/>
        </w:tabs>
        <w:jc w:val="both"/>
        <w:rPr>
          <w:sz w:val="24"/>
        </w:rPr>
      </w:pPr>
      <w:r w:rsidRPr="00292885">
        <w:rPr>
          <w:sz w:val="24"/>
        </w:rPr>
        <w:t xml:space="preserve">Deliberazioni dell’Autorità di Regolazione per Energia, Reti e Ambiente (ARERA): </w:t>
      </w:r>
    </w:p>
    <w:p w14:paraId="6BDC020C" w14:textId="61993164" w:rsidR="00292885" w:rsidRPr="00292885" w:rsidRDefault="00292885" w:rsidP="00292885">
      <w:pPr>
        <w:tabs>
          <w:tab w:val="left" w:pos="2268"/>
          <w:tab w:val="left" w:pos="4536"/>
          <w:tab w:val="left" w:pos="5103"/>
          <w:tab w:val="left" w:pos="6804"/>
        </w:tabs>
        <w:ind w:left="709"/>
        <w:jc w:val="both"/>
        <w:rPr>
          <w:sz w:val="24"/>
        </w:rPr>
      </w:pPr>
      <w:r>
        <w:rPr>
          <w:sz w:val="24"/>
        </w:rPr>
        <w:t>. d</w:t>
      </w:r>
      <w:r w:rsidRPr="00292885">
        <w:rPr>
          <w:sz w:val="24"/>
        </w:rPr>
        <w:t>el 31/10/2019, n. 444/2019/R/</w:t>
      </w:r>
      <w:proofErr w:type="spellStart"/>
      <w:r w:rsidRPr="00292885">
        <w:rPr>
          <w:sz w:val="24"/>
        </w:rPr>
        <w:t>rif</w:t>
      </w:r>
      <w:proofErr w:type="spellEnd"/>
      <w:r w:rsidRPr="00292885">
        <w:rPr>
          <w:sz w:val="24"/>
        </w:rPr>
        <w:t xml:space="preserve">, “Disposizioni in materia di trasparenza nel servizio di gestione dei rifiuti urbani”; </w:t>
      </w:r>
    </w:p>
    <w:p w14:paraId="72477566" w14:textId="1A2CD24D" w:rsidR="00292885" w:rsidRPr="00292885" w:rsidRDefault="00292885" w:rsidP="00292885">
      <w:pPr>
        <w:tabs>
          <w:tab w:val="left" w:pos="2268"/>
          <w:tab w:val="left" w:pos="4536"/>
          <w:tab w:val="left" w:pos="5103"/>
          <w:tab w:val="left" w:pos="6804"/>
        </w:tabs>
        <w:ind w:left="709"/>
        <w:jc w:val="both"/>
        <w:rPr>
          <w:sz w:val="24"/>
        </w:rPr>
      </w:pPr>
      <w:r>
        <w:rPr>
          <w:sz w:val="24"/>
        </w:rPr>
        <w:t xml:space="preserve">. </w:t>
      </w:r>
      <w:r w:rsidRPr="00292885">
        <w:rPr>
          <w:sz w:val="24"/>
        </w:rPr>
        <w:t>del 18/01/2022, n. 15/2022/R/</w:t>
      </w:r>
      <w:proofErr w:type="spellStart"/>
      <w:r w:rsidRPr="00292885">
        <w:rPr>
          <w:sz w:val="24"/>
        </w:rPr>
        <w:t>rif</w:t>
      </w:r>
      <w:proofErr w:type="spellEnd"/>
      <w:r w:rsidRPr="00292885">
        <w:rPr>
          <w:sz w:val="24"/>
        </w:rPr>
        <w:t xml:space="preserve">, “Regolazione della qualità del servizio di gestione dei rifiuti urbani”; </w:t>
      </w:r>
    </w:p>
    <w:p w14:paraId="3A6FD1C0" w14:textId="40D3611F" w:rsidR="00292885" w:rsidRPr="00292885" w:rsidRDefault="00292885" w:rsidP="00292885">
      <w:pPr>
        <w:pStyle w:val="Paragrafoelenco"/>
        <w:numPr>
          <w:ilvl w:val="0"/>
          <w:numId w:val="9"/>
        </w:numPr>
        <w:tabs>
          <w:tab w:val="left" w:pos="2268"/>
          <w:tab w:val="left" w:pos="4536"/>
          <w:tab w:val="left" w:pos="5103"/>
          <w:tab w:val="left" w:pos="6804"/>
        </w:tabs>
        <w:jc w:val="both"/>
        <w:rPr>
          <w:sz w:val="24"/>
        </w:rPr>
      </w:pPr>
      <w:r w:rsidRPr="00292885">
        <w:rPr>
          <w:sz w:val="24"/>
        </w:rPr>
        <w:t xml:space="preserve">Atti dell’Autorità di Regolazione per Energia, Reti e Ambiente (ARERA): </w:t>
      </w:r>
    </w:p>
    <w:p w14:paraId="6ECE8ACA" w14:textId="44276AC6" w:rsidR="00292885" w:rsidRPr="00292885" w:rsidRDefault="00292885" w:rsidP="00292885">
      <w:pPr>
        <w:tabs>
          <w:tab w:val="left" w:pos="2268"/>
          <w:tab w:val="left" w:pos="4536"/>
          <w:tab w:val="left" w:pos="5103"/>
          <w:tab w:val="left" w:pos="6804"/>
        </w:tabs>
        <w:ind w:left="709"/>
        <w:jc w:val="both"/>
        <w:rPr>
          <w:sz w:val="24"/>
        </w:rPr>
      </w:pPr>
      <w:r>
        <w:rPr>
          <w:sz w:val="24"/>
        </w:rPr>
        <w:t>.</w:t>
      </w:r>
      <w:r w:rsidRPr="00292885">
        <w:rPr>
          <w:sz w:val="24"/>
        </w:rPr>
        <w:t xml:space="preserve"> TQRIF: testo unico per la regolazione della qualità del servizio di gestione dei rifiuti urbani; </w:t>
      </w:r>
    </w:p>
    <w:p w14:paraId="04AF51A3" w14:textId="071A10AC" w:rsidR="00292885" w:rsidRPr="00292885" w:rsidRDefault="00292885" w:rsidP="00292885">
      <w:pPr>
        <w:tabs>
          <w:tab w:val="left" w:pos="2268"/>
          <w:tab w:val="left" w:pos="4536"/>
          <w:tab w:val="left" w:pos="5103"/>
          <w:tab w:val="left" w:pos="6804"/>
        </w:tabs>
        <w:ind w:left="709"/>
        <w:jc w:val="both"/>
        <w:rPr>
          <w:sz w:val="24"/>
        </w:rPr>
      </w:pPr>
      <w:r>
        <w:rPr>
          <w:sz w:val="24"/>
        </w:rPr>
        <w:t>.</w:t>
      </w:r>
      <w:r w:rsidRPr="00292885">
        <w:rPr>
          <w:sz w:val="24"/>
        </w:rPr>
        <w:t xml:space="preserve"> TITR: è il testo integrato in tema di trasparenza del servizio di </w:t>
      </w:r>
      <w:r>
        <w:rPr>
          <w:sz w:val="24"/>
        </w:rPr>
        <w:t>gestione dei rifiuti;</w:t>
      </w:r>
    </w:p>
    <w:p w14:paraId="1DC366AB" w14:textId="77777777" w:rsidR="00292885" w:rsidRDefault="00292885" w:rsidP="00292885">
      <w:pPr>
        <w:tabs>
          <w:tab w:val="left" w:pos="2268"/>
          <w:tab w:val="left" w:pos="4536"/>
          <w:tab w:val="left" w:pos="5103"/>
          <w:tab w:val="left" w:pos="6804"/>
        </w:tabs>
        <w:jc w:val="both"/>
        <w:rPr>
          <w:sz w:val="24"/>
        </w:rPr>
      </w:pPr>
    </w:p>
    <w:p w14:paraId="10D39D25" w14:textId="3872E61E" w:rsidR="006B5D5D" w:rsidRDefault="006B5D5D" w:rsidP="006B5D5D">
      <w:pPr>
        <w:overflowPunct/>
        <w:autoSpaceDE/>
        <w:autoSpaceDN/>
        <w:adjustRightInd/>
        <w:jc w:val="both"/>
        <w:textAlignment w:val="auto"/>
        <w:rPr>
          <w:sz w:val="24"/>
          <w:szCs w:val="24"/>
        </w:rPr>
      </w:pPr>
      <w:r w:rsidRPr="005A5D69">
        <w:rPr>
          <w:sz w:val="24"/>
          <w:szCs w:val="24"/>
        </w:rPr>
        <w:t>Acquisito il parere favorevole, in ordine alla regolarità tecnica</w:t>
      </w:r>
      <w:r w:rsidR="003100D6">
        <w:rPr>
          <w:sz w:val="24"/>
          <w:szCs w:val="24"/>
        </w:rPr>
        <w:t xml:space="preserve"> </w:t>
      </w:r>
      <w:r w:rsidRPr="005A5D69">
        <w:rPr>
          <w:sz w:val="24"/>
          <w:szCs w:val="24"/>
        </w:rPr>
        <w:t xml:space="preserve">e della correttezza amministrativa reso, ai sensi degli artt. 49 comma 1 e 147 bis del </w:t>
      </w:r>
      <w:r w:rsidR="002B69BA" w:rsidRPr="00292885">
        <w:rPr>
          <w:sz w:val="24"/>
        </w:rPr>
        <w:t>D</w:t>
      </w:r>
      <w:r w:rsidR="002B69BA">
        <w:rPr>
          <w:sz w:val="24"/>
        </w:rPr>
        <w:t>.lgs.</w:t>
      </w:r>
      <w:r w:rsidR="002B69BA" w:rsidRPr="005A5D69">
        <w:rPr>
          <w:sz w:val="24"/>
          <w:szCs w:val="24"/>
        </w:rPr>
        <w:t xml:space="preserve"> </w:t>
      </w:r>
      <w:r w:rsidRPr="005A5D69">
        <w:rPr>
          <w:sz w:val="24"/>
          <w:szCs w:val="24"/>
        </w:rPr>
        <w:t xml:space="preserve">267/2000, dal Responsabile del Settore </w:t>
      </w:r>
      <w:r w:rsidR="00DE64BE">
        <w:rPr>
          <w:sz w:val="24"/>
          <w:szCs w:val="24"/>
        </w:rPr>
        <w:t>tecnico</w:t>
      </w:r>
      <w:r w:rsidRPr="005A5D69">
        <w:rPr>
          <w:sz w:val="24"/>
          <w:szCs w:val="24"/>
        </w:rPr>
        <w:t>;</w:t>
      </w:r>
    </w:p>
    <w:p w14:paraId="21404320" w14:textId="77777777" w:rsidR="00FE4221" w:rsidRPr="005A5D69" w:rsidRDefault="00FE4221" w:rsidP="006B5D5D">
      <w:pPr>
        <w:overflowPunct/>
        <w:autoSpaceDE/>
        <w:autoSpaceDN/>
        <w:adjustRightInd/>
        <w:jc w:val="both"/>
        <w:textAlignment w:val="auto"/>
        <w:rPr>
          <w:sz w:val="24"/>
          <w:szCs w:val="24"/>
        </w:rPr>
      </w:pPr>
    </w:p>
    <w:p w14:paraId="2C3B2E37" w14:textId="1F5646B1" w:rsidR="00514964" w:rsidRDefault="00514964" w:rsidP="00514964">
      <w:pPr>
        <w:tabs>
          <w:tab w:val="left" w:pos="2268"/>
          <w:tab w:val="left" w:pos="4536"/>
          <w:tab w:val="left" w:pos="5103"/>
          <w:tab w:val="left" w:pos="6804"/>
        </w:tabs>
        <w:jc w:val="both"/>
        <w:rPr>
          <w:sz w:val="24"/>
          <w:szCs w:val="24"/>
        </w:rPr>
      </w:pPr>
      <w:r>
        <w:rPr>
          <w:sz w:val="24"/>
          <w:szCs w:val="24"/>
        </w:rPr>
        <w:t>Uditi g</w:t>
      </w:r>
      <w:r w:rsidRPr="00D57007">
        <w:rPr>
          <w:sz w:val="24"/>
          <w:szCs w:val="24"/>
        </w:rPr>
        <w:t>li interventi dei consiglieri</w:t>
      </w:r>
      <w:r>
        <w:rPr>
          <w:sz w:val="24"/>
          <w:szCs w:val="24"/>
        </w:rPr>
        <w:t xml:space="preserve">, interamente </w:t>
      </w:r>
      <w:r w:rsidRPr="00D57007">
        <w:rPr>
          <w:sz w:val="24"/>
          <w:szCs w:val="24"/>
        </w:rPr>
        <w:t xml:space="preserve">trascritti nel documento che si allega sotto la lettera </w:t>
      </w:r>
      <w:r w:rsidR="00DE64BE">
        <w:rPr>
          <w:sz w:val="24"/>
          <w:szCs w:val="24"/>
        </w:rPr>
        <w:t>“</w:t>
      </w:r>
      <w:proofErr w:type="gramStart"/>
      <w:r w:rsidR="00DE64BE">
        <w:rPr>
          <w:sz w:val="24"/>
          <w:szCs w:val="24"/>
        </w:rPr>
        <w:t>…….</w:t>
      </w:r>
      <w:proofErr w:type="gramEnd"/>
      <w:r w:rsidR="00DE64BE">
        <w:rPr>
          <w:sz w:val="24"/>
          <w:szCs w:val="24"/>
        </w:rPr>
        <w:t>”</w:t>
      </w:r>
      <w:r>
        <w:rPr>
          <w:sz w:val="24"/>
          <w:szCs w:val="24"/>
        </w:rPr>
        <w:t>;</w:t>
      </w:r>
    </w:p>
    <w:p w14:paraId="016FF477" w14:textId="77777777" w:rsidR="00151C26" w:rsidRPr="005A5D69" w:rsidRDefault="00151C26" w:rsidP="006B5D5D">
      <w:pPr>
        <w:overflowPunct/>
        <w:autoSpaceDE/>
        <w:autoSpaceDN/>
        <w:adjustRightInd/>
        <w:jc w:val="both"/>
        <w:textAlignment w:val="auto"/>
        <w:rPr>
          <w:bCs/>
          <w:sz w:val="24"/>
          <w:szCs w:val="24"/>
        </w:rPr>
      </w:pPr>
    </w:p>
    <w:p w14:paraId="3F021D59" w14:textId="77777777" w:rsidR="006B5D5D" w:rsidRPr="005A5D69" w:rsidRDefault="006B5D5D" w:rsidP="006B5D5D">
      <w:pPr>
        <w:overflowPunct/>
        <w:autoSpaceDE/>
        <w:autoSpaceDN/>
        <w:adjustRightInd/>
        <w:jc w:val="both"/>
        <w:textAlignment w:val="auto"/>
        <w:rPr>
          <w:bCs/>
          <w:sz w:val="24"/>
          <w:szCs w:val="24"/>
        </w:rPr>
      </w:pPr>
      <w:r w:rsidRPr="005A5D69">
        <w:rPr>
          <w:bCs/>
          <w:sz w:val="24"/>
          <w:szCs w:val="24"/>
        </w:rPr>
        <w:t>Dato atto che in capo al responsabile del procedimento e ai titolari degli uffici competenti ad adottare i pareri, le valutazioni tecniche, gli atti endoprocedimentali relativi al presente atto non sussiste conflitto di interessi, neppure potenziale;</w:t>
      </w:r>
    </w:p>
    <w:p w14:paraId="4F2CA7F0" w14:textId="77777777" w:rsidR="006B5D5D" w:rsidRDefault="006B5D5D" w:rsidP="006B5D5D">
      <w:pPr>
        <w:tabs>
          <w:tab w:val="left" w:pos="567"/>
          <w:tab w:val="left" w:pos="1134"/>
          <w:tab w:val="left" w:pos="1560"/>
        </w:tabs>
        <w:overflowPunct/>
        <w:autoSpaceDE/>
        <w:autoSpaceDN/>
        <w:adjustRightInd/>
        <w:jc w:val="both"/>
        <w:textAlignment w:val="auto"/>
        <w:rPr>
          <w:bCs/>
          <w:sz w:val="24"/>
          <w:szCs w:val="24"/>
        </w:rPr>
      </w:pPr>
    </w:p>
    <w:p w14:paraId="7F3387DD" w14:textId="77777777" w:rsidR="006B5D5D" w:rsidRPr="005A5D69" w:rsidRDefault="006B5D5D" w:rsidP="006B5D5D">
      <w:pPr>
        <w:tabs>
          <w:tab w:val="left" w:pos="567"/>
          <w:tab w:val="left" w:pos="1134"/>
          <w:tab w:val="left" w:pos="1560"/>
        </w:tabs>
        <w:overflowPunct/>
        <w:autoSpaceDE/>
        <w:autoSpaceDN/>
        <w:adjustRightInd/>
        <w:jc w:val="both"/>
        <w:textAlignment w:val="auto"/>
        <w:rPr>
          <w:bCs/>
          <w:sz w:val="24"/>
          <w:szCs w:val="24"/>
        </w:rPr>
      </w:pPr>
      <w:r w:rsidRPr="005A5D69">
        <w:rPr>
          <w:bCs/>
          <w:sz w:val="24"/>
          <w:szCs w:val="24"/>
        </w:rPr>
        <w:t xml:space="preserve">Visti </w:t>
      </w:r>
    </w:p>
    <w:p w14:paraId="76F015C7" w14:textId="77777777" w:rsidR="006B5D5D" w:rsidRPr="005A5D69" w:rsidRDefault="006B5D5D" w:rsidP="00EF7B7F">
      <w:pPr>
        <w:numPr>
          <w:ilvl w:val="0"/>
          <w:numId w:val="2"/>
        </w:numPr>
        <w:tabs>
          <w:tab w:val="left" w:pos="567"/>
          <w:tab w:val="left" w:pos="1134"/>
          <w:tab w:val="left" w:pos="1560"/>
        </w:tabs>
        <w:overflowPunct/>
        <w:autoSpaceDE/>
        <w:autoSpaceDN/>
        <w:adjustRightInd/>
        <w:ind w:left="284" w:hanging="284"/>
        <w:jc w:val="both"/>
        <w:textAlignment w:val="auto"/>
        <w:rPr>
          <w:bCs/>
          <w:sz w:val="24"/>
          <w:szCs w:val="24"/>
        </w:rPr>
      </w:pPr>
      <w:r w:rsidRPr="005A5D69">
        <w:rPr>
          <w:bCs/>
          <w:sz w:val="24"/>
          <w:szCs w:val="24"/>
        </w:rPr>
        <w:t>lo Statuto comunale;</w:t>
      </w:r>
    </w:p>
    <w:p w14:paraId="73807418" w14:textId="77777777" w:rsidR="006B5D5D" w:rsidRPr="005A5D69" w:rsidRDefault="006B5D5D" w:rsidP="00EF7B7F">
      <w:pPr>
        <w:numPr>
          <w:ilvl w:val="0"/>
          <w:numId w:val="2"/>
        </w:numPr>
        <w:tabs>
          <w:tab w:val="left" w:pos="567"/>
          <w:tab w:val="left" w:pos="1134"/>
          <w:tab w:val="left" w:pos="1560"/>
        </w:tabs>
        <w:overflowPunct/>
        <w:autoSpaceDE/>
        <w:autoSpaceDN/>
        <w:adjustRightInd/>
        <w:ind w:left="284" w:hanging="284"/>
        <w:jc w:val="both"/>
        <w:textAlignment w:val="auto"/>
        <w:rPr>
          <w:bCs/>
          <w:sz w:val="24"/>
          <w:szCs w:val="24"/>
        </w:rPr>
      </w:pPr>
      <w:r w:rsidRPr="005A5D69">
        <w:rPr>
          <w:bCs/>
          <w:sz w:val="24"/>
          <w:szCs w:val="24"/>
        </w:rPr>
        <w:t>il Regolamento per il funzionamento degli uffici e dei servizi;</w:t>
      </w:r>
    </w:p>
    <w:p w14:paraId="21F29FDA" w14:textId="23643A30" w:rsidR="006B5D5D" w:rsidRPr="005A5D69" w:rsidRDefault="006B5D5D" w:rsidP="00EF7B7F">
      <w:pPr>
        <w:numPr>
          <w:ilvl w:val="0"/>
          <w:numId w:val="2"/>
        </w:numPr>
        <w:tabs>
          <w:tab w:val="left" w:pos="567"/>
          <w:tab w:val="left" w:pos="1134"/>
          <w:tab w:val="left" w:pos="1560"/>
        </w:tabs>
        <w:overflowPunct/>
        <w:autoSpaceDE/>
        <w:autoSpaceDN/>
        <w:adjustRightInd/>
        <w:ind w:left="284" w:hanging="284"/>
        <w:jc w:val="both"/>
        <w:textAlignment w:val="auto"/>
        <w:rPr>
          <w:bCs/>
          <w:sz w:val="24"/>
          <w:szCs w:val="24"/>
        </w:rPr>
      </w:pPr>
      <w:r w:rsidRPr="005A5D69">
        <w:rPr>
          <w:bCs/>
          <w:sz w:val="24"/>
          <w:szCs w:val="24"/>
        </w:rPr>
        <w:t xml:space="preserve">il D.lgs. </w:t>
      </w:r>
      <w:r w:rsidR="00756C97">
        <w:rPr>
          <w:bCs/>
          <w:sz w:val="24"/>
          <w:szCs w:val="24"/>
        </w:rPr>
        <w:t>36</w:t>
      </w:r>
      <w:r w:rsidRPr="005A5D69">
        <w:rPr>
          <w:bCs/>
          <w:sz w:val="24"/>
          <w:szCs w:val="24"/>
        </w:rPr>
        <w:t>/20</w:t>
      </w:r>
      <w:r w:rsidR="00756C97">
        <w:rPr>
          <w:bCs/>
          <w:sz w:val="24"/>
          <w:szCs w:val="24"/>
        </w:rPr>
        <w:t>23</w:t>
      </w:r>
      <w:r w:rsidRPr="005A5D69">
        <w:rPr>
          <w:bCs/>
          <w:sz w:val="24"/>
          <w:szCs w:val="24"/>
        </w:rPr>
        <w:t xml:space="preserve"> in ordine alle modalità di redazione del programma biennale delle opere pubbliche;</w:t>
      </w:r>
    </w:p>
    <w:p w14:paraId="302EE2AD" w14:textId="77777777" w:rsidR="006B5D5D" w:rsidRDefault="006B5D5D" w:rsidP="006B5D5D">
      <w:pPr>
        <w:keepNext/>
        <w:tabs>
          <w:tab w:val="left" w:pos="567"/>
          <w:tab w:val="left" w:pos="1134"/>
          <w:tab w:val="left" w:pos="1560"/>
        </w:tabs>
        <w:overflowPunct/>
        <w:autoSpaceDE/>
        <w:autoSpaceDN/>
        <w:adjustRightInd/>
        <w:jc w:val="center"/>
        <w:textAlignment w:val="auto"/>
        <w:outlineLvl w:val="1"/>
        <w:rPr>
          <w:bCs/>
          <w:sz w:val="24"/>
          <w:szCs w:val="24"/>
        </w:rPr>
      </w:pPr>
    </w:p>
    <w:p w14:paraId="11BAD97F" w14:textId="77777777" w:rsidR="006B5D5D" w:rsidRPr="005A5D69" w:rsidRDefault="006B5D5D" w:rsidP="006B5D5D">
      <w:pPr>
        <w:keepNext/>
        <w:tabs>
          <w:tab w:val="left" w:pos="567"/>
          <w:tab w:val="left" w:pos="1134"/>
          <w:tab w:val="left" w:pos="1560"/>
        </w:tabs>
        <w:overflowPunct/>
        <w:autoSpaceDE/>
        <w:autoSpaceDN/>
        <w:adjustRightInd/>
        <w:jc w:val="center"/>
        <w:textAlignment w:val="auto"/>
        <w:outlineLvl w:val="1"/>
        <w:rPr>
          <w:bCs/>
          <w:sz w:val="24"/>
          <w:szCs w:val="24"/>
        </w:rPr>
      </w:pPr>
      <w:r w:rsidRPr="005A5D69">
        <w:rPr>
          <w:bCs/>
          <w:sz w:val="24"/>
          <w:szCs w:val="24"/>
        </w:rPr>
        <w:t>DELIBERA</w:t>
      </w:r>
    </w:p>
    <w:p w14:paraId="48369E06" w14:textId="77777777" w:rsidR="006B5D5D" w:rsidRPr="005A5D69" w:rsidRDefault="006B5D5D" w:rsidP="006B5D5D">
      <w:pPr>
        <w:overflowPunct/>
        <w:autoSpaceDE/>
        <w:autoSpaceDN/>
        <w:adjustRightInd/>
        <w:textAlignment w:val="auto"/>
        <w:rPr>
          <w:sz w:val="24"/>
          <w:szCs w:val="24"/>
        </w:rPr>
      </w:pPr>
    </w:p>
    <w:p w14:paraId="5520BD70" w14:textId="77777777" w:rsidR="00B2403F" w:rsidRPr="00B2403F" w:rsidRDefault="00B2403F" w:rsidP="00B2403F">
      <w:pPr>
        <w:overflowPunct/>
        <w:autoSpaceDE/>
        <w:autoSpaceDN/>
        <w:adjustRightInd/>
        <w:jc w:val="both"/>
        <w:textAlignment w:val="auto"/>
        <w:rPr>
          <w:sz w:val="24"/>
          <w:szCs w:val="24"/>
        </w:rPr>
      </w:pPr>
    </w:p>
    <w:p w14:paraId="641051E5" w14:textId="692AED3F" w:rsidR="00B2403F" w:rsidRPr="00B2403F" w:rsidRDefault="00B2403F" w:rsidP="00B2403F">
      <w:pPr>
        <w:overflowPunct/>
        <w:autoSpaceDE/>
        <w:autoSpaceDN/>
        <w:adjustRightInd/>
        <w:jc w:val="both"/>
        <w:textAlignment w:val="auto"/>
        <w:rPr>
          <w:sz w:val="24"/>
          <w:szCs w:val="24"/>
        </w:rPr>
      </w:pPr>
      <w:r w:rsidRPr="00B2403F">
        <w:rPr>
          <w:sz w:val="24"/>
          <w:szCs w:val="24"/>
        </w:rPr>
        <w:t>Di approvare, per le motivazioni esposte in premessa il Regolamento per l’accesso e il conferimento dei rifiuti presso il Centro di Raccolta C</w:t>
      </w:r>
      <w:r>
        <w:rPr>
          <w:sz w:val="24"/>
          <w:szCs w:val="24"/>
        </w:rPr>
        <w:t xml:space="preserve">omunale di Ponteranica situato in via 8 Marzo, </w:t>
      </w:r>
      <w:r w:rsidRPr="00B2403F">
        <w:rPr>
          <w:sz w:val="24"/>
          <w:szCs w:val="24"/>
        </w:rPr>
        <w:t>secondo il testo allegato</w:t>
      </w:r>
      <w:r w:rsidR="002111CA">
        <w:rPr>
          <w:sz w:val="24"/>
          <w:szCs w:val="24"/>
        </w:rPr>
        <w:t xml:space="preserve"> sotto la lettera “A”</w:t>
      </w:r>
      <w:r w:rsidRPr="00B2403F">
        <w:rPr>
          <w:sz w:val="24"/>
          <w:szCs w:val="24"/>
        </w:rPr>
        <w:t xml:space="preserve">; </w:t>
      </w:r>
    </w:p>
    <w:p w14:paraId="6122A0B8" w14:textId="77777777" w:rsidR="00B2403F" w:rsidRPr="00B2403F" w:rsidRDefault="00B2403F" w:rsidP="00B2403F">
      <w:pPr>
        <w:overflowPunct/>
        <w:autoSpaceDE/>
        <w:autoSpaceDN/>
        <w:adjustRightInd/>
        <w:jc w:val="both"/>
        <w:textAlignment w:val="auto"/>
        <w:rPr>
          <w:sz w:val="24"/>
          <w:szCs w:val="24"/>
        </w:rPr>
      </w:pPr>
    </w:p>
    <w:p w14:paraId="087CAD94" w14:textId="7AAF89EE" w:rsidR="00B2403F" w:rsidRPr="00B2403F" w:rsidRDefault="00B2403F" w:rsidP="00B2403F">
      <w:pPr>
        <w:overflowPunct/>
        <w:autoSpaceDE/>
        <w:autoSpaceDN/>
        <w:adjustRightInd/>
        <w:jc w:val="both"/>
        <w:textAlignment w:val="auto"/>
        <w:rPr>
          <w:sz w:val="24"/>
          <w:szCs w:val="24"/>
        </w:rPr>
      </w:pPr>
      <w:r w:rsidRPr="00B2403F">
        <w:rPr>
          <w:sz w:val="24"/>
          <w:szCs w:val="24"/>
        </w:rPr>
        <w:t>Di trasmettere copia del presente atto alla Servizi Comunali S.p.</w:t>
      </w:r>
      <w:r>
        <w:rPr>
          <w:sz w:val="24"/>
          <w:szCs w:val="24"/>
        </w:rPr>
        <w:t>a.</w:t>
      </w:r>
      <w:r w:rsidRPr="00B2403F">
        <w:rPr>
          <w:sz w:val="24"/>
          <w:szCs w:val="24"/>
        </w:rPr>
        <w:t xml:space="preserve"> Via Suardo n. 14/A - 24067 S</w:t>
      </w:r>
      <w:r>
        <w:rPr>
          <w:sz w:val="24"/>
          <w:szCs w:val="24"/>
        </w:rPr>
        <w:t>arnico</w:t>
      </w:r>
      <w:r w:rsidRPr="00B2403F">
        <w:rPr>
          <w:sz w:val="24"/>
          <w:szCs w:val="24"/>
        </w:rPr>
        <w:t xml:space="preserve"> (BG); </w:t>
      </w:r>
    </w:p>
    <w:p w14:paraId="1EA10116" w14:textId="77777777" w:rsidR="00DE64BE" w:rsidRDefault="00DE64BE" w:rsidP="00B2403F">
      <w:pPr>
        <w:overflowPunct/>
        <w:autoSpaceDE/>
        <w:autoSpaceDN/>
        <w:adjustRightInd/>
        <w:jc w:val="both"/>
        <w:textAlignment w:val="auto"/>
        <w:rPr>
          <w:sz w:val="24"/>
          <w:szCs w:val="24"/>
        </w:rPr>
      </w:pPr>
    </w:p>
    <w:p w14:paraId="6FCCCB46" w14:textId="601EF4C5" w:rsidR="00B2403F" w:rsidRDefault="00B2403F" w:rsidP="00B2403F">
      <w:pPr>
        <w:overflowPunct/>
        <w:autoSpaceDE/>
        <w:autoSpaceDN/>
        <w:adjustRightInd/>
        <w:jc w:val="both"/>
        <w:textAlignment w:val="auto"/>
        <w:rPr>
          <w:sz w:val="24"/>
          <w:szCs w:val="24"/>
        </w:rPr>
      </w:pPr>
      <w:r w:rsidRPr="00B2403F">
        <w:rPr>
          <w:sz w:val="24"/>
          <w:szCs w:val="24"/>
        </w:rPr>
        <w:t>Di disporre la pubblicazione del “Regolamento per l’accesso e il conferimento dei rifiuti presso il Centro di Raccolta C</w:t>
      </w:r>
      <w:r>
        <w:rPr>
          <w:sz w:val="24"/>
          <w:szCs w:val="24"/>
        </w:rPr>
        <w:t>omunale di Ponteranica situato in via 8 Marzo”;</w:t>
      </w:r>
    </w:p>
    <w:p w14:paraId="79D52EEB" w14:textId="77777777" w:rsidR="00DE64BE" w:rsidRDefault="00DE64BE" w:rsidP="00B2403F">
      <w:pPr>
        <w:overflowPunct/>
        <w:autoSpaceDE/>
        <w:autoSpaceDN/>
        <w:adjustRightInd/>
        <w:jc w:val="both"/>
        <w:textAlignment w:val="auto"/>
        <w:rPr>
          <w:sz w:val="24"/>
          <w:szCs w:val="24"/>
        </w:rPr>
      </w:pPr>
    </w:p>
    <w:p w14:paraId="6D0568FD" w14:textId="3F4588D9" w:rsidR="00EF7B7F" w:rsidRDefault="00EB0D04" w:rsidP="006B5D5D">
      <w:pPr>
        <w:overflowPunct/>
        <w:autoSpaceDE/>
        <w:autoSpaceDN/>
        <w:adjustRightInd/>
        <w:jc w:val="both"/>
        <w:textAlignment w:val="auto"/>
        <w:rPr>
          <w:rFonts w:eastAsia="Calibri"/>
          <w:sz w:val="24"/>
          <w:szCs w:val="24"/>
        </w:rPr>
      </w:pPr>
      <w:r w:rsidRPr="00EB0D04">
        <w:rPr>
          <w:rFonts w:eastAsia="Calibri"/>
          <w:noProof/>
          <w:sz w:val="24"/>
          <w:szCs w:val="24"/>
        </w:rPr>
        <w:t>Di dare atto che il</w:t>
      </w:r>
      <w:r w:rsidRPr="00EB0D04">
        <w:rPr>
          <w:rFonts w:eastAsia="Calibri"/>
          <w:sz w:val="24"/>
          <w:szCs w:val="24"/>
        </w:rPr>
        <w:t xml:space="preserve"> presente regolamento, ferma restando la pubblicazione della relativa delibera di approvazione, entra in vigore decorsi quindici giorni dalla data di inizio della pubblicazione all'albo pretorio, da effettuare dopo che la delibera di approvazione è divenuta esecutiva; se dichiarato urgente dal Consiglio comunale in sede di approvazione entra in vigore il giorno successivo alla pubblicazione all'albo pretorio della delibera di approvazione</w:t>
      </w:r>
      <w:r>
        <w:rPr>
          <w:rFonts w:eastAsia="Calibri"/>
          <w:sz w:val="24"/>
          <w:szCs w:val="24"/>
        </w:rPr>
        <w:t>;</w:t>
      </w:r>
    </w:p>
    <w:p w14:paraId="699FBCEE" w14:textId="77777777" w:rsidR="00EB0D04" w:rsidRDefault="00EB0D04" w:rsidP="006B5D5D">
      <w:pPr>
        <w:overflowPunct/>
        <w:autoSpaceDE/>
        <w:autoSpaceDN/>
        <w:adjustRightInd/>
        <w:jc w:val="both"/>
        <w:textAlignment w:val="auto"/>
        <w:rPr>
          <w:sz w:val="24"/>
          <w:szCs w:val="24"/>
        </w:rPr>
      </w:pPr>
    </w:p>
    <w:p w14:paraId="5C92CBEE" w14:textId="77777777" w:rsidR="009A1F35" w:rsidRDefault="009A1F35" w:rsidP="009A1F35">
      <w:pPr>
        <w:overflowPunct/>
        <w:autoSpaceDE/>
        <w:autoSpaceDN/>
        <w:adjustRightInd/>
        <w:jc w:val="both"/>
        <w:textAlignment w:val="auto"/>
        <w:rPr>
          <w:bCs/>
          <w:sz w:val="24"/>
          <w:szCs w:val="24"/>
        </w:rPr>
      </w:pPr>
      <w:bookmarkStart w:id="0" w:name="_Hlk176426898"/>
      <w:r w:rsidRPr="009A1F35">
        <w:rPr>
          <w:bCs/>
          <w:sz w:val="24"/>
          <w:szCs w:val="24"/>
        </w:rPr>
        <w:t>Dopodiché,</w:t>
      </w:r>
    </w:p>
    <w:p w14:paraId="06A66087" w14:textId="77777777" w:rsidR="00C66496" w:rsidRPr="009A1F35" w:rsidRDefault="00C66496" w:rsidP="009A1F35">
      <w:pPr>
        <w:overflowPunct/>
        <w:autoSpaceDE/>
        <w:autoSpaceDN/>
        <w:adjustRightInd/>
        <w:jc w:val="both"/>
        <w:textAlignment w:val="auto"/>
        <w:rPr>
          <w:bCs/>
          <w:sz w:val="24"/>
          <w:szCs w:val="24"/>
        </w:rPr>
      </w:pPr>
    </w:p>
    <w:p w14:paraId="37D1C035" w14:textId="0E739075" w:rsidR="00920EB0" w:rsidRDefault="00920EB0" w:rsidP="00920EB0">
      <w:pPr>
        <w:keepNext/>
        <w:tabs>
          <w:tab w:val="left" w:pos="567"/>
          <w:tab w:val="left" w:pos="1134"/>
          <w:tab w:val="left" w:pos="1560"/>
        </w:tabs>
        <w:overflowPunct/>
        <w:autoSpaceDE/>
        <w:adjustRightInd/>
        <w:jc w:val="both"/>
        <w:outlineLvl w:val="1"/>
        <w:rPr>
          <w:sz w:val="24"/>
        </w:rPr>
      </w:pPr>
      <w:r>
        <w:rPr>
          <w:sz w:val="24"/>
        </w:rPr>
        <w:t xml:space="preserve">Con voti favorevoli n. </w:t>
      </w:r>
      <w:r w:rsidR="00EF7B7F">
        <w:rPr>
          <w:sz w:val="24"/>
        </w:rPr>
        <w:t>…</w:t>
      </w:r>
      <w:r>
        <w:rPr>
          <w:sz w:val="24"/>
        </w:rPr>
        <w:t xml:space="preserve">, contrari n. </w:t>
      </w:r>
      <w:r w:rsidR="00EF7B7F">
        <w:rPr>
          <w:sz w:val="24"/>
        </w:rPr>
        <w:t>…</w:t>
      </w:r>
      <w:r>
        <w:rPr>
          <w:sz w:val="24"/>
        </w:rPr>
        <w:t xml:space="preserve">, astenuti n. </w:t>
      </w:r>
      <w:r w:rsidR="00EF7B7F">
        <w:rPr>
          <w:sz w:val="24"/>
        </w:rPr>
        <w:t>…</w:t>
      </w:r>
      <w:r>
        <w:rPr>
          <w:sz w:val="24"/>
        </w:rPr>
        <w:t xml:space="preserve">, resi ai sensi di legge per alzata di mano </w:t>
      </w:r>
    </w:p>
    <w:p w14:paraId="04C78EB2" w14:textId="77777777" w:rsidR="009A1F35" w:rsidRDefault="009A1F35" w:rsidP="009A1F35">
      <w:pPr>
        <w:overflowPunct/>
        <w:autoSpaceDE/>
        <w:autoSpaceDN/>
        <w:adjustRightInd/>
        <w:jc w:val="both"/>
        <w:textAlignment w:val="auto"/>
        <w:rPr>
          <w:bCs/>
          <w:sz w:val="24"/>
          <w:szCs w:val="24"/>
        </w:rPr>
      </w:pPr>
    </w:p>
    <w:p w14:paraId="76B9E32E" w14:textId="77777777" w:rsidR="009A1F35" w:rsidRPr="009A1F35" w:rsidRDefault="009A1F35" w:rsidP="009A1F35">
      <w:pPr>
        <w:overflowPunct/>
        <w:autoSpaceDE/>
        <w:autoSpaceDN/>
        <w:adjustRightInd/>
        <w:jc w:val="center"/>
        <w:textAlignment w:val="auto"/>
        <w:rPr>
          <w:bCs/>
          <w:sz w:val="24"/>
          <w:szCs w:val="24"/>
        </w:rPr>
      </w:pPr>
      <w:r w:rsidRPr="009A1F35">
        <w:rPr>
          <w:bCs/>
          <w:sz w:val="24"/>
          <w:szCs w:val="24"/>
        </w:rPr>
        <w:t>DELIBERA</w:t>
      </w:r>
    </w:p>
    <w:p w14:paraId="544D5578" w14:textId="77777777" w:rsidR="009A1F35" w:rsidRDefault="009A1F35" w:rsidP="009A1F35">
      <w:pPr>
        <w:overflowPunct/>
        <w:autoSpaceDE/>
        <w:autoSpaceDN/>
        <w:adjustRightInd/>
        <w:jc w:val="both"/>
        <w:textAlignment w:val="auto"/>
        <w:rPr>
          <w:bCs/>
          <w:sz w:val="24"/>
          <w:szCs w:val="24"/>
        </w:rPr>
      </w:pPr>
    </w:p>
    <w:p w14:paraId="35D4BCE1" w14:textId="69B2066A" w:rsidR="00464554" w:rsidRPr="00EC767E" w:rsidRDefault="009A1F35" w:rsidP="009A1F35">
      <w:pPr>
        <w:overflowPunct/>
        <w:autoSpaceDE/>
        <w:autoSpaceDN/>
        <w:adjustRightInd/>
        <w:jc w:val="both"/>
        <w:textAlignment w:val="auto"/>
        <w:rPr>
          <w:bCs/>
          <w:sz w:val="24"/>
          <w:szCs w:val="24"/>
        </w:rPr>
      </w:pPr>
      <w:r w:rsidRPr="009A1F35">
        <w:rPr>
          <w:bCs/>
          <w:sz w:val="24"/>
          <w:szCs w:val="24"/>
        </w:rPr>
        <w:t>Di dichiarare la presente deliberazione immediatamente eseguibile ai sensi dell’art. 134, comma 4,</w:t>
      </w:r>
      <w:r>
        <w:rPr>
          <w:bCs/>
          <w:sz w:val="24"/>
          <w:szCs w:val="24"/>
        </w:rPr>
        <w:t xml:space="preserve"> </w:t>
      </w:r>
      <w:r w:rsidRPr="009A1F35">
        <w:rPr>
          <w:bCs/>
          <w:sz w:val="24"/>
          <w:szCs w:val="24"/>
        </w:rPr>
        <w:t xml:space="preserve">del </w:t>
      </w:r>
      <w:r w:rsidR="001429EB">
        <w:rPr>
          <w:bCs/>
          <w:sz w:val="24"/>
          <w:szCs w:val="24"/>
        </w:rPr>
        <w:t>D</w:t>
      </w:r>
      <w:r w:rsidRPr="009A1F35">
        <w:rPr>
          <w:bCs/>
          <w:sz w:val="24"/>
          <w:szCs w:val="24"/>
        </w:rPr>
        <w:t>.lgs. 267/2000.</w:t>
      </w:r>
      <w:r w:rsidR="006B5D5D" w:rsidRPr="009A1F35">
        <w:rPr>
          <w:bCs/>
          <w:sz w:val="24"/>
          <w:szCs w:val="24"/>
        </w:rPr>
        <w:tab/>
      </w:r>
      <w:bookmarkEnd w:id="0"/>
      <w:r w:rsidR="006B5D5D">
        <w:tab/>
        <w:t xml:space="preserve">          </w:t>
      </w:r>
    </w:p>
    <w:sectPr w:rsidR="00464554" w:rsidRPr="00EC767E" w:rsidSect="00EF7B7F">
      <w:pgSz w:w="11906" w:h="16838"/>
      <w:pgMar w:top="993"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418E1"/>
    <w:multiLevelType w:val="hybridMultilevel"/>
    <w:tmpl w:val="C902F9E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940899"/>
    <w:multiLevelType w:val="hybridMultilevel"/>
    <w:tmpl w:val="0E82000E"/>
    <w:lvl w:ilvl="0" w:tplc="A7D8B0A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1E357DA"/>
    <w:multiLevelType w:val="hybridMultilevel"/>
    <w:tmpl w:val="F13C4D5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80C0710"/>
    <w:multiLevelType w:val="hybridMultilevel"/>
    <w:tmpl w:val="8CF296BA"/>
    <w:lvl w:ilvl="0" w:tplc="F14EED6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A066353"/>
    <w:multiLevelType w:val="hybridMultilevel"/>
    <w:tmpl w:val="D9B21EAE"/>
    <w:lvl w:ilvl="0" w:tplc="536257E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CD60B27"/>
    <w:multiLevelType w:val="hybridMultilevel"/>
    <w:tmpl w:val="D9E6FCD6"/>
    <w:lvl w:ilvl="0" w:tplc="283C0C72">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CEF5AC1"/>
    <w:multiLevelType w:val="hybridMultilevel"/>
    <w:tmpl w:val="7ED67CBA"/>
    <w:lvl w:ilvl="0" w:tplc="0410000F">
      <w:start w:val="1"/>
      <w:numFmt w:val="decimal"/>
      <w:lvlText w:val="%1."/>
      <w:lvlJc w:val="left"/>
      <w:pPr>
        <w:ind w:left="396" w:hanging="284"/>
      </w:pPr>
      <w:rPr>
        <w:rFonts w:hint="default"/>
        <w:w w:val="100"/>
        <w:sz w:val="22"/>
        <w:szCs w:val="22"/>
      </w:rPr>
    </w:lvl>
    <w:lvl w:ilvl="1" w:tplc="3C0C16FE">
      <w:start w:val="1"/>
      <w:numFmt w:val="lowerLetter"/>
      <w:lvlText w:val="%2."/>
      <w:lvlJc w:val="left"/>
      <w:pPr>
        <w:ind w:left="1362" w:hanging="284"/>
      </w:pPr>
      <w:rPr>
        <w:rFonts w:asciiTheme="minorHAnsi" w:eastAsiaTheme="minorHAnsi" w:hAnsiTheme="minorHAnsi" w:cstheme="minorBidi"/>
      </w:rPr>
    </w:lvl>
    <w:lvl w:ilvl="2" w:tplc="E76A769C">
      <w:numFmt w:val="bullet"/>
      <w:lvlText w:val="•"/>
      <w:lvlJc w:val="left"/>
      <w:pPr>
        <w:ind w:left="2324" w:hanging="284"/>
      </w:pPr>
      <w:rPr>
        <w:rFonts w:hint="default"/>
      </w:rPr>
    </w:lvl>
    <w:lvl w:ilvl="3" w:tplc="A2E23526">
      <w:numFmt w:val="bullet"/>
      <w:lvlText w:val="•"/>
      <w:lvlJc w:val="left"/>
      <w:pPr>
        <w:ind w:left="3286" w:hanging="284"/>
      </w:pPr>
      <w:rPr>
        <w:rFonts w:hint="default"/>
      </w:rPr>
    </w:lvl>
    <w:lvl w:ilvl="4" w:tplc="5E08CAC8">
      <w:numFmt w:val="bullet"/>
      <w:lvlText w:val="•"/>
      <w:lvlJc w:val="left"/>
      <w:pPr>
        <w:ind w:left="4248" w:hanging="284"/>
      </w:pPr>
      <w:rPr>
        <w:rFonts w:hint="default"/>
      </w:rPr>
    </w:lvl>
    <w:lvl w:ilvl="5" w:tplc="17022128">
      <w:numFmt w:val="bullet"/>
      <w:lvlText w:val="•"/>
      <w:lvlJc w:val="left"/>
      <w:pPr>
        <w:ind w:left="5210" w:hanging="284"/>
      </w:pPr>
      <w:rPr>
        <w:rFonts w:hint="default"/>
      </w:rPr>
    </w:lvl>
    <w:lvl w:ilvl="6" w:tplc="5F42C9DC">
      <w:numFmt w:val="bullet"/>
      <w:lvlText w:val="•"/>
      <w:lvlJc w:val="left"/>
      <w:pPr>
        <w:ind w:left="6172" w:hanging="284"/>
      </w:pPr>
      <w:rPr>
        <w:rFonts w:hint="default"/>
      </w:rPr>
    </w:lvl>
    <w:lvl w:ilvl="7" w:tplc="A9604494">
      <w:numFmt w:val="bullet"/>
      <w:lvlText w:val="•"/>
      <w:lvlJc w:val="left"/>
      <w:pPr>
        <w:ind w:left="7134" w:hanging="284"/>
      </w:pPr>
      <w:rPr>
        <w:rFonts w:hint="default"/>
      </w:rPr>
    </w:lvl>
    <w:lvl w:ilvl="8" w:tplc="3834B456">
      <w:numFmt w:val="bullet"/>
      <w:lvlText w:val="•"/>
      <w:lvlJc w:val="left"/>
      <w:pPr>
        <w:ind w:left="8096" w:hanging="284"/>
      </w:pPr>
      <w:rPr>
        <w:rFonts w:hint="default"/>
      </w:rPr>
    </w:lvl>
  </w:abstractNum>
  <w:abstractNum w:abstractNumId="7" w15:restartNumberingAfterBreak="0">
    <w:nsid w:val="3DC91B1D"/>
    <w:multiLevelType w:val="hybridMultilevel"/>
    <w:tmpl w:val="B7A26146"/>
    <w:lvl w:ilvl="0" w:tplc="A7D8B0AE">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41B04D2B"/>
    <w:multiLevelType w:val="hybridMultilevel"/>
    <w:tmpl w:val="5536623A"/>
    <w:lvl w:ilvl="0" w:tplc="0410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AEB6818"/>
    <w:multiLevelType w:val="hybridMultilevel"/>
    <w:tmpl w:val="5C48A636"/>
    <w:lvl w:ilvl="0" w:tplc="A7D8B0AE">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4E8B78E4"/>
    <w:multiLevelType w:val="hybridMultilevel"/>
    <w:tmpl w:val="74A67770"/>
    <w:lvl w:ilvl="0" w:tplc="59E62F42">
      <w:numFmt w:val="bullet"/>
      <w:lvlText w:val="-"/>
      <w:lvlJc w:val="left"/>
      <w:pPr>
        <w:ind w:left="360" w:hanging="360"/>
      </w:pPr>
      <w:rPr>
        <w:rFonts w:ascii="Times New Roman" w:eastAsia="Times New Roman" w:hAnsi="Times New Roman"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96EB881"/>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71231E14"/>
    <w:multiLevelType w:val="hybridMultilevel"/>
    <w:tmpl w:val="262CF370"/>
    <w:lvl w:ilvl="0" w:tplc="0410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F29277B"/>
    <w:multiLevelType w:val="hybridMultilevel"/>
    <w:tmpl w:val="91A6191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37020046">
    <w:abstractNumId w:val="7"/>
  </w:num>
  <w:num w:numId="2" w16cid:durableId="1820732546">
    <w:abstractNumId w:val="9"/>
  </w:num>
  <w:num w:numId="3" w16cid:durableId="1341547065">
    <w:abstractNumId w:val="10"/>
  </w:num>
  <w:num w:numId="4" w16cid:durableId="1090353897">
    <w:abstractNumId w:val="4"/>
  </w:num>
  <w:num w:numId="5" w16cid:durableId="264194384">
    <w:abstractNumId w:val="2"/>
  </w:num>
  <w:num w:numId="6" w16cid:durableId="337464031">
    <w:abstractNumId w:val="8"/>
  </w:num>
  <w:num w:numId="7" w16cid:durableId="903685943">
    <w:abstractNumId w:val="12"/>
  </w:num>
  <w:num w:numId="8" w16cid:durableId="1961066315">
    <w:abstractNumId w:val="0"/>
  </w:num>
  <w:num w:numId="9" w16cid:durableId="1987005190">
    <w:abstractNumId w:val="5"/>
  </w:num>
  <w:num w:numId="10" w16cid:durableId="120271070">
    <w:abstractNumId w:val="11"/>
  </w:num>
  <w:num w:numId="11" w16cid:durableId="31078071">
    <w:abstractNumId w:val="6"/>
  </w:num>
  <w:num w:numId="12" w16cid:durableId="1778599718">
    <w:abstractNumId w:val="13"/>
  </w:num>
  <w:num w:numId="13" w16cid:durableId="248273226">
    <w:abstractNumId w:val="1"/>
  </w:num>
  <w:num w:numId="14" w16cid:durableId="20892253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2"/>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554"/>
    <w:rsid w:val="00024D16"/>
    <w:rsid w:val="000272A5"/>
    <w:rsid w:val="00056DA0"/>
    <w:rsid w:val="000B7DDB"/>
    <w:rsid w:val="000C00B4"/>
    <w:rsid w:val="000C5CBF"/>
    <w:rsid w:val="000C79AA"/>
    <w:rsid w:val="001263B3"/>
    <w:rsid w:val="001429EB"/>
    <w:rsid w:val="00151C26"/>
    <w:rsid w:val="001C0C35"/>
    <w:rsid w:val="002111CA"/>
    <w:rsid w:val="00220EFB"/>
    <w:rsid w:val="002276D2"/>
    <w:rsid w:val="00292885"/>
    <w:rsid w:val="002A768B"/>
    <w:rsid w:val="002B69BA"/>
    <w:rsid w:val="002C7ABC"/>
    <w:rsid w:val="002D18B1"/>
    <w:rsid w:val="003100D6"/>
    <w:rsid w:val="0032453B"/>
    <w:rsid w:val="003505C3"/>
    <w:rsid w:val="0035561B"/>
    <w:rsid w:val="003D5046"/>
    <w:rsid w:val="003F1CDC"/>
    <w:rsid w:val="00442DAB"/>
    <w:rsid w:val="00450A22"/>
    <w:rsid w:val="00464554"/>
    <w:rsid w:val="00490856"/>
    <w:rsid w:val="004B3D28"/>
    <w:rsid w:val="00513372"/>
    <w:rsid w:val="00514964"/>
    <w:rsid w:val="005306F7"/>
    <w:rsid w:val="00574199"/>
    <w:rsid w:val="00575AED"/>
    <w:rsid w:val="005839A1"/>
    <w:rsid w:val="005C6221"/>
    <w:rsid w:val="005D00D9"/>
    <w:rsid w:val="00635741"/>
    <w:rsid w:val="00640569"/>
    <w:rsid w:val="006717CE"/>
    <w:rsid w:val="00677A46"/>
    <w:rsid w:val="006B2B70"/>
    <w:rsid w:val="006B5D5D"/>
    <w:rsid w:val="0072634C"/>
    <w:rsid w:val="00756C97"/>
    <w:rsid w:val="007B67DA"/>
    <w:rsid w:val="00816F27"/>
    <w:rsid w:val="008341D9"/>
    <w:rsid w:val="00887D1D"/>
    <w:rsid w:val="008A4D72"/>
    <w:rsid w:val="009015EE"/>
    <w:rsid w:val="00920EB0"/>
    <w:rsid w:val="00922949"/>
    <w:rsid w:val="00927E82"/>
    <w:rsid w:val="009433E8"/>
    <w:rsid w:val="00991E7F"/>
    <w:rsid w:val="009A1F35"/>
    <w:rsid w:val="00AA782D"/>
    <w:rsid w:val="00B20164"/>
    <w:rsid w:val="00B2403F"/>
    <w:rsid w:val="00B3255D"/>
    <w:rsid w:val="00B95D21"/>
    <w:rsid w:val="00BA26CF"/>
    <w:rsid w:val="00C02B9B"/>
    <w:rsid w:val="00C404D7"/>
    <w:rsid w:val="00C66496"/>
    <w:rsid w:val="00D57007"/>
    <w:rsid w:val="00DC6B26"/>
    <w:rsid w:val="00DE64BE"/>
    <w:rsid w:val="00E1554F"/>
    <w:rsid w:val="00E226DF"/>
    <w:rsid w:val="00E368E5"/>
    <w:rsid w:val="00E571D7"/>
    <w:rsid w:val="00E72ED2"/>
    <w:rsid w:val="00E747A3"/>
    <w:rsid w:val="00EB0D04"/>
    <w:rsid w:val="00EC103B"/>
    <w:rsid w:val="00EC767E"/>
    <w:rsid w:val="00EE02C5"/>
    <w:rsid w:val="00EF33ED"/>
    <w:rsid w:val="00EF7B7F"/>
    <w:rsid w:val="00F8039B"/>
    <w:rsid w:val="00FE4221"/>
    <w:rsid w:val="00FE7A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B7535"/>
  <w15:chartTrackingRefBased/>
  <w15:docId w15:val="{132033DB-75E5-43A7-9BFE-52E5693C2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1496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A4D7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A4D72"/>
    <w:rPr>
      <w:rFonts w:ascii="Segoe UI" w:eastAsia="Times New Roman" w:hAnsi="Segoe UI" w:cs="Segoe UI"/>
      <w:sz w:val="18"/>
      <w:szCs w:val="18"/>
      <w:lang w:eastAsia="it-IT"/>
    </w:rPr>
  </w:style>
  <w:style w:type="paragraph" w:styleId="Paragrafoelenco">
    <w:name w:val="List Paragraph"/>
    <w:basedOn w:val="Normale"/>
    <w:uiPriority w:val="1"/>
    <w:qFormat/>
    <w:rsid w:val="00FE4221"/>
    <w:pPr>
      <w:ind w:left="720"/>
      <w:contextualSpacing/>
      <w:textAlignment w:val="auto"/>
    </w:pPr>
  </w:style>
  <w:style w:type="paragraph" w:customStyle="1" w:styleId="Default">
    <w:name w:val="Default"/>
    <w:rsid w:val="0029288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826072">
      <w:bodyDiv w:val="1"/>
      <w:marLeft w:val="0"/>
      <w:marRight w:val="0"/>
      <w:marTop w:val="0"/>
      <w:marBottom w:val="0"/>
      <w:divBdr>
        <w:top w:val="none" w:sz="0" w:space="0" w:color="auto"/>
        <w:left w:val="none" w:sz="0" w:space="0" w:color="auto"/>
        <w:bottom w:val="none" w:sz="0" w:space="0" w:color="auto"/>
        <w:right w:val="none" w:sz="0" w:space="0" w:color="auto"/>
      </w:divBdr>
    </w:div>
    <w:div w:id="1190410577">
      <w:bodyDiv w:val="1"/>
      <w:marLeft w:val="0"/>
      <w:marRight w:val="0"/>
      <w:marTop w:val="0"/>
      <w:marBottom w:val="0"/>
      <w:divBdr>
        <w:top w:val="none" w:sz="0" w:space="0" w:color="auto"/>
        <w:left w:val="none" w:sz="0" w:space="0" w:color="auto"/>
        <w:bottom w:val="none" w:sz="0" w:space="0" w:color="auto"/>
        <w:right w:val="none" w:sz="0" w:space="0" w:color="auto"/>
      </w:divBdr>
    </w:div>
    <w:div w:id="1568998227">
      <w:bodyDiv w:val="1"/>
      <w:marLeft w:val="0"/>
      <w:marRight w:val="0"/>
      <w:marTop w:val="0"/>
      <w:marBottom w:val="0"/>
      <w:divBdr>
        <w:top w:val="none" w:sz="0" w:space="0" w:color="auto"/>
        <w:left w:val="none" w:sz="0" w:space="0" w:color="auto"/>
        <w:bottom w:val="none" w:sz="0" w:space="0" w:color="auto"/>
        <w:right w:val="none" w:sz="0" w:space="0" w:color="auto"/>
      </w:divBdr>
    </w:div>
    <w:div w:id="168659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474</TotalTime>
  <Pages>3</Pages>
  <Words>1081</Words>
  <Characters>6168</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Marianna Volpi - Comune di Ponteranica</dc:creator>
  <cp:keywords/>
  <dc:description/>
  <cp:lastModifiedBy>Stefano Stecchetti - Comune di Ponteranica</cp:lastModifiedBy>
  <cp:revision>44</cp:revision>
  <cp:lastPrinted>2024-11-21T12:25:00Z</cp:lastPrinted>
  <dcterms:created xsi:type="dcterms:W3CDTF">2024-04-15T14:49:00Z</dcterms:created>
  <dcterms:modified xsi:type="dcterms:W3CDTF">2024-11-21T12:25:00Z</dcterms:modified>
</cp:coreProperties>
</file>